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9FE5F" w14:textId="3793CE83" w:rsidR="00000000" w:rsidRPr="00CC12DB" w:rsidRDefault="00000000" w:rsidP="005920B3">
      <w:pPr>
        <w:jc w:val="center"/>
        <w:rPr>
          <w:rFonts w:ascii="標楷體" w:eastAsia="標楷體" w:hAnsi="標楷體" w:cs="標楷體"/>
          <w:b/>
          <w:sz w:val="28"/>
          <w:szCs w:val="28"/>
        </w:rPr>
      </w:pPr>
      <w:r>
        <w:rPr>
          <w:rFonts w:ascii="標楷體" w:eastAsia="標楷體" w:hAnsi="標楷體" w:cs="標楷體"/>
          <w:b/>
          <w:sz w:val="28"/>
          <w:szCs w:val="28"/>
        </w:rPr>
        <w:t>新北市</w:t>
      </w:r>
      <w:r w:rsidR="0059692E">
        <w:rPr>
          <w:rFonts w:ascii="標楷體" w:eastAsia="標楷體" w:hAnsi="標楷體" w:cs="標楷體" w:hint="eastAsia"/>
          <w:b/>
          <w:sz w:val="28"/>
          <w:szCs w:val="28"/>
        </w:rPr>
        <w:t>柑園</w:t>
      </w:r>
      <w:r>
        <w:rPr>
          <w:rFonts w:ascii="標楷體" w:eastAsia="標楷體" w:hAnsi="標楷體" w:cs="標楷體"/>
          <w:b/>
          <w:sz w:val="28"/>
          <w:szCs w:val="28"/>
        </w:rPr>
        <w:t>國民中學</w:t>
      </w:r>
      <w:r>
        <w:rPr>
          <w:rFonts w:ascii="標楷體" w:eastAsia="標楷體" w:hAnsi="標楷體" w:cs="標楷體"/>
          <w:b/>
          <w:sz w:val="28"/>
          <w:szCs w:val="28"/>
        </w:rPr>
        <w:t>113</w:t>
      </w:r>
      <w:r>
        <w:rPr>
          <w:rFonts w:ascii="標楷體" w:eastAsia="標楷體" w:hAnsi="標楷體" w:cs="標楷體"/>
          <w:b/>
          <w:sz w:val="28"/>
          <w:szCs w:val="28"/>
        </w:rPr>
        <w:t>學年度八年級第一學期</w:t>
      </w:r>
      <w:r>
        <w:rPr>
          <w:rFonts w:ascii="標楷體" w:eastAsia="標楷體" w:hAnsi="標楷體" w:cs="標楷體"/>
          <w:b/>
          <w:sz w:val="28"/>
          <w:szCs w:val="28"/>
        </w:rPr>
        <w:t xml:space="preserve"> </w:t>
      </w:r>
      <w:r>
        <w:rPr>
          <w:rFonts w:ascii="標楷體" w:eastAsia="標楷體" w:hAnsi="標楷體" w:cs="標楷體"/>
          <w:b/>
          <w:sz w:val="28"/>
          <w:szCs w:val="28"/>
        </w:rPr>
        <w:t>部定課程計畫</w:t>
      </w:r>
      <w:r>
        <w:rPr>
          <w:rFonts w:ascii="標楷體" w:eastAsia="標楷體" w:hAnsi="標楷體" w:cs="標楷體"/>
          <w:b/>
          <w:sz w:val="28"/>
          <w:szCs w:val="28"/>
        </w:rPr>
        <w:t xml:space="preserve">  </w:t>
      </w:r>
      <w:r>
        <w:rPr>
          <w:rFonts w:ascii="標楷體" w:eastAsia="標楷體" w:hAnsi="標楷體" w:cs="標楷體"/>
          <w:b/>
          <w:sz w:val="28"/>
          <w:szCs w:val="28"/>
        </w:rPr>
        <w:t>設計者：</w:t>
      </w:r>
      <w:r w:rsidR="0059692E">
        <w:rPr>
          <w:rFonts w:ascii="標楷體" w:eastAsia="標楷體" w:hAnsi="標楷體" w:cs="標楷體" w:hint="eastAsia"/>
          <w:b/>
          <w:sz w:val="28"/>
          <w:szCs w:val="28"/>
        </w:rPr>
        <w:t>塗玉評</w:t>
      </w:r>
    </w:p>
    <w:p w14:paraId="41B063C5" w14:textId="77777777" w:rsidR="00000000" w:rsidRPr="00CC12DB" w:rsidRDefault="00000000" w:rsidP="00185345">
      <w:pPr>
        <w:ind w:firstLine="0"/>
        <w:jc w:val="left"/>
        <w:rPr>
          <w:rFonts w:ascii="標楷體" w:eastAsia="標楷體" w:hAnsi="標楷體" w:cs="標楷體"/>
          <w:b/>
          <w:sz w:val="24"/>
          <w:szCs w:val="24"/>
        </w:rPr>
      </w:pPr>
    </w:p>
    <w:p w14:paraId="26F05908" w14:textId="77777777" w:rsidR="00000000" w:rsidRPr="009379B3" w:rsidRDefault="00000000" w:rsidP="00185345">
      <w:pPr>
        <w:tabs>
          <w:tab w:val="left" w:pos="4320"/>
        </w:tabs>
        <w:ind w:firstLine="0"/>
        <w:rPr>
          <w:rFonts w:ascii="標楷體" w:eastAsia="標楷體" w:hAnsi="標楷體" w:cs="標楷體"/>
          <w:color w:val="FF0000"/>
          <w:sz w:val="24"/>
          <w:szCs w:val="24"/>
        </w:rPr>
      </w:pPr>
      <w:r w:rsidRPr="009379B3">
        <w:rPr>
          <w:rFonts w:ascii="標楷體" w:eastAsia="標楷體" w:hAnsi="標楷體" w:cs="標楷體"/>
          <w:sz w:val="24"/>
          <w:szCs w:val="24"/>
        </w:rPr>
        <w:t>一、課程類別：</w:t>
      </w:r>
    </w:p>
    <w:p w14:paraId="6D9440ED" w14:textId="77777777" w:rsidR="00000000" w:rsidRDefault="00000000"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w:t>
      </w:r>
      <w:r>
        <w:rPr>
          <w:rFonts w:ascii="標楷體" w:eastAsia="標楷體" w:hAnsi="標楷體" w:cs="標楷體"/>
          <w:color w:val="auto"/>
          <w:sz w:val="24"/>
          <w:szCs w:val="24"/>
        </w:rPr>
        <w:t>國語文</w:t>
      </w:r>
      <w:r>
        <w:rPr>
          <w:rFonts w:ascii="標楷體" w:eastAsia="標楷體" w:hAnsi="標楷體" w:cs="標楷體"/>
          <w:color w:val="auto"/>
          <w:sz w:val="24"/>
          <w:szCs w:val="24"/>
        </w:rPr>
        <w:t xml:space="preserve">  2.□</w:t>
      </w:r>
      <w:r>
        <w:rPr>
          <w:rFonts w:ascii="標楷體" w:eastAsia="標楷體" w:hAnsi="標楷體" w:cs="標楷體"/>
          <w:color w:val="auto"/>
          <w:sz w:val="24"/>
          <w:szCs w:val="24"/>
        </w:rPr>
        <w:t>英語文</w:t>
      </w:r>
      <w:r>
        <w:rPr>
          <w:rFonts w:ascii="標楷體" w:eastAsia="標楷體" w:hAnsi="標楷體" w:cs="標楷體"/>
          <w:color w:val="auto"/>
          <w:sz w:val="24"/>
          <w:szCs w:val="24"/>
        </w:rPr>
        <w:t xml:space="preserve">  3.□</w:t>
      </w:r>
      <w:r>
        <w:rPr>
          <w:rFonts w:ascii="標楷體" w:eastAsia="標楷體" w:hAnsi="標楷體" w:cs="標楷體"/>
          <w:color w:val="auto"/>
          <w:sz w:val="24"/>
          <w:szCs w:val="24"/>
        </w:rPr>
        <w:t>健康與體育</w:t>
      </w:r>
      <w:r>
        <w:rPr>
          <w:rFonts w:ascii="標楷體" w:eastAsia="標楷體" w:hAnsi="標楷體" w:cs="標楷體"/>
          <w:color w:val="auto"/>
          <w:sz w:val="24"/>
          <w:szCs w:val="24"/>
        </w:rPr>
        <w:t xml:space="preserve">  4.■</w:t>
      </w:r>
      <w:r>
        <w:rPr>
          <w:rFonts w:ascii="標楷體" w:eastAsia="標楷體" w:hAnsi="標楷體" w:cs="標楷體"/>
          <w:color w:val="auto"/>
          <w:sz w:val="24"/>
          <w:szCs w:val="24"/>
        </w:rPr>
        <w:t>數學</w:t>
      </w:r>
      <w:r>
        <w:rPr>
          <w:rFonts w:ascii="標楷體" w:eastAsia="標楷體" w:hAnsi="標楷體" w:cs="標楷體"/>
          <w:color w:val="auto"/>
          <w:sz w:val="24"/>
          <w:szCs w:val="24"/>
        </w:rPr>
        <w:t xml:space="preserve">  5.□</w:t>
      </w:r>
      <w:r>
        <w:rPr>
          <w:rFonts w:ascii="標楷體" w:eastAsia="標楷體" w:hAnsi="標楷體" w:cs="標楷體"/>
          <w:color w:val="auto"/>
          <w:sz w:val="24"/>
          <w:szCs w:val="24"/>
        </w:rPr>
        <w:t>社會</w:t>
      </w:r>
      <w:r>
        <w:rPr>
          <w:rFonts w:ascii="標楷體" w:eastAsia="標楷體" w:hAnsi="標楷體" w:cs="標楷體"/>
          <w:color w:val="auto"/>
          <w:sz w:val="24"/>
          <w:szCs w:val="24"/>
        </w:rPr>
        <w:t xml:space="preserve">  6.□</w:t>
      </w:r>
      <w:r>
        <w:rPr>
          <w:rFonts w:ascii="標楷體" w:eastAsia="標楷體" w:hAnsi="標楷體" w:cs="標楷體"/>
          <w:color w:val="auto"/>
          <w:sz w:val="24"/>
          <w:szCs w:val="24"/>
        </w:rPr>
        <w:t>藝術</w:t>
      </w:r>
      <w:r>
        <w:rPr>
          <w:rFonts w:ascii="標楷體" w:eastAsia="標楷體" w:hAnsi="標楷體" w:cs="標楷體"/>
          <w:color w:val="auto"/>
          <w:sz w:val="24"/>
          <w:szCs w:val="24"/>
        </w:rPr>
        <w:t xml:space="preserve">  7.□</w:t>
      </w:r>
      <w:r>
        <w:rPr>
          <w:rFonts w:ascii="標楷體" w:eastAsia="標楷體" w:hAnsi="標楷體" w:cs="標楷體"/>
          <w:color w:val="auto"/>
          <w:sz w:val="24"/>
          <w:szCs w:val="24"/>
        </w:rPr>
        <w:t>自然科學</w:t>
      </w:r>
      <w:r>
        <w:rPr>
          <w:rFonts w:ascii="標楷體" w:eastAsia="標楷體" w:hAnsi="標楷體" w:cs="標楷體"/>
          <w:color w:val="auto"/>
          <w:sz w:val="24"/>
          <w:szCs w:val="24"/>
        </w:rPr>
        <w:t xml:space="preserve">  8.□</w:t>
      </w:r>
      <w:r>
        <w:rPr>
          <w:rFonts w:ascii="標楷體" w:eastAsia="標楷體" w:hAnsi="標楷體" w:cs="標楷體"/>
          <w:color w:val="auto"/>
          <w:sz w:val="24"/>
          <w:szCs w:val="24"/>
        </w:rPr>
        <w:t>科技</w:t>
      </w:r>
      <w:r>
        <w:rPr>
          <w:rFonts w:ascii="標楷體" w:eastAsia="標楷體" w:hAnsi="標楷體" w:cs="標楷體"/>
          <w:color w:val="auto"/>
          <w:sz w:val="24"/>
          <w:szCs w:val="24"/>
        </w:rPr>
        <w:t xml:space="preserve">  9.□</w:t>
      </w:r>
      <w:r>
        <w:rPr>
          <w:rFonts w:ascii="標楷體" w:eastAsia="標楷體" w:hAnsi="標楷體" w:cs="標楷體"/>
          <w:color w:val="auto"/>
          <w:sz w:val="24"/>
          <w:szCs w:val="24"/>
        </w:rPr>
        <w:t>綜合活動</w:t>
      </w:r>
    </w:p>
    <w:p w14:paraId="6B8BA6B3" w14:textId="77777777" w:rsidR="00000000" w:rsidRPr="009379B3" w:rsidRDefault="00000000" w:rsidP="00187834">
      <w:pPr>
        <w:ind w:leftChars="213" w:left="426" w:firstLine="0"/>
        <w:rPr>
          <w:rFonts w:ascii="標楷體" w:eastAsia="標楷體" w:hAnsi="標楷體" w:cs="標楷體"/>
          <w:color w:val="auto"/>
          <w:sz w:val="24"/>
          <w:szCs w:val="24"/>
        </w:rPr>
      </w:pPr>
      <w:r>
        <w:rPr>
          <w:rFonts w:ascii="標楷體" w:eastAsia="標楷體" w:hAnsi="標楷體" w:cs="標楷體"/>
          <w:color w:val="auto"/>
          <w:sz w:val="24"/>
          <w:szCs w:val="24"/>
        </w:rPr>
        <w:t>10.□</w:t>
      </w:r>
      <w:r>
        <w:rPr>
          <w:rFonts w:ascii="標楷體" w:eastAsia="標楷體" w:hAnsi="標楷體" w:cs="標楷體"/>
          <w:color w:val="auto"/>
          <w:sz w:val="24"/>
          <w:szCs w:val="24"/>
        </w:rPr>
        <w:t>閩南語文</w:t>
      </w:r>
      <w:r>
        <w:rPr>
          <w:rFonts w:ascii="標楷體" w:eastAsia="標楷體" w:hAnsi="標楷體" w:cs="標楷體"/>
          <w:color w:val="auto"/>
          <w:sz w:val="24"/>
          <w:szCs w:val="24"/>
        </w:rPr>
        <w:t xml:space="preserve">  11.□</w:t>
      </w:r>
      <w:r>
        <w:rPr>
          <w:rFonts w:ascii="標楷體" w:eastAsia="標楷體" w:hAnsi="標楷體" w:cs="標楷體"/>
          <w:color w:val="auto"/>
          <w:sz w:val="24"/>
          <w:szCs w:val="24"/>
        </w:rPr>
        <w:t>客家語文</w:t>
      </w:r>
      <w:r>
        <w:rPr>
          <w:rFonts w:ascii="標楷體" w:eastAsia="標楷體" w:hAnsi="標楷體" w:cs="標楷體"/>
          <w:color w:val="auto"/>
          <w:sz w:val="24"/>
          <w:szCs w:val="24"/>
        </w:rPr>
        <w:t xml:space="preserve">  12.□</w:t>
      </w:r>
      <w:r>
        <w:rPr>
          <w:rFonts w:ascii="標楷體" w:eastAsia="標楷體" w:hAnsi="標楷體" w:cs="標楷體"/>
          <w:color w:val="auto"/>
          <w:sz w:val="24"/>
          <w:szCs w:val="24"/>
        </w:rPr>
        <w:t>原住民族語文：</w:t>
      </w:r>
      <w:r>
        <w:rPr>
          <w:rFonts w:ascii="標楷體" w:eastAsia="標楷體" w:hAnsi="標楷體" w:cs="標楷體"/>
          <w:color w:val="auto"/>
          <w:sz w:val="24"/>
          <w:szCs w:val="24"/>
        </w:rPr>
        <w:t>____</w:t>
      </w:r>
      <w:r>
        <w:rPr>
          <w:rFonts w:ascii="標楷體" w:eastAsia="標楷體" w:hAnsi="標楷體" w:cs="標楷體"/>
          <w:color w:val="auto"/>
          <w:sz w:val="24"/>
          <w:szCs w:val="24"/>
        </w:rPr>
        <w:t>族</w:t>
      </w:r>
      <w:r>
        <w:rPr>
          <w:rFonts w:ascii="標楷體" w:eastAsia="標楷體" w:hAnsi="標楷體" w:cs="標楷體"/>
          <w:color w:val="auto"/>
          <w:sz w:val="24"/>
          <w:szCs w:val="24"/>
        </w:rPr>
        <w:t xml:space="preserve">  13.□</w:t>
      </w:r>
      <w:r>
        <w:rPr>
          <w:rFonts w:ascii="標楷體" w:eastAsia="標楷體" w:hAnsi="標楷體" w:cs="標楷體"/>
          <w:color w:val="auto"/>
          <w:sz w:val="24"/>
          <w:szCs w:val="24"/>
        </w:rPr>
        <w:t>新住民語文：</w:t>
      </w:r>
      <w:r>
        <w:rPr>
          <w:rFonts w:ascii="標楷體" w:eastAsia="標楷體" w:hAnsi="標楷體" w:cs="標楷體"/>
          <w:color w:val="auto"/>
          <w:sz w:val="24"/>
          <w:szCs w:val="24"/>
        </w:rPr>
        <w:t>____</w:t>
      </w:r>
      <w:r>
        <w:rPr>
          <w:rFonts w:ascii="標楷體" w:eastAsia="標楷體" w:hAnsi="標楷體" w:cs="標楷體"/>
          <w:color w:val="auto"/>
          <w:sz w:val="24"/>
          <w:szCs w:val="24"/>
        </w:rPr>
        <w:t>語</w:t>
      </w:r>
      <w:r>
        <w:rPr>
          <w:rFonts w:ascii="標楷體" w:eastAsia="標楷體" w:hAnsi="標楷體" w:cs="標楷體"/>
          <w:color w:val="auto"/>
          <w:sz w:val="24"/>
          <w:szCs w:val="24"/>
        </w:rPr>
        <w:t xml:space="preserve">  14.□</w:t>
      </w:r>
      <w:r>
        <w:rPr>
          <w:rFonts w:ascii="標楷體" w:eastAsia="標楷體" w:hAnsi="標楷體" w:cs="標楷體"/>
          <w:color w:val="auto"/>
          <w:sz w:val="24"/>
          <w:szCs w:val="24"/>
        </w:rPr>
        <w:t>臺灣手語</w:t>
      </w:r>
    </w:p>
    <w:p w14:paraId="678722BA" w14:textId="06D5479D" w:rsidR="00000000" w:rsidRPr="009379B3" w:rsidRDefault="00000000" w:rsidP="00187834">
      <w:pPr>
        <w:pBdr>
          <w:top w:val="nil"/>
          <w:left w:val="nil"/>
          <w:bottom w:val="nil"/>
          <w:right w:val="nil"/>
          <w:between w:val="nil"/>
        </w:pBdr>
        <w:rPr>
          <w:rFonts w:ascii="標楷體" w:eastAsia="標楷體" w:hAnsi="標楷體" w:cs="標楷體"/>
          <w:sz w:val="24"/>
          <w:szCs w:val="24"/>
          <w:u w:val="single"/>
        </w:rPr>
      </w:pPr>
      <w:r>
        <w:rPr>
          <w:rFonts w:ascii="標楷體" w:eastAsia="標楷體" w:hAnsi="標楷體" w:cs="標楷體"/>
          <w:sz w:val="24"/>
          <w:szCs w:val="24"/>
        </w:rPr>
        <w:t>二、學習節數：每週</w:t>
      </w:r>
      <w:r>
        <w:rPr>
          <w:rFonts w:ascii="標楷體" w:eastAsia="標楷體" w:hAnsi="標楷體" w:cs="標楷體"/>
          <w:sz w:val="24"/>
          <w:szCs w:val="24"/>
        </w:rPr>
        <w:t>(</w:t>
      </w:r>
      <w:r w:rsidR="0059692E">
        <w:rPr>
          <w:rFonts w:ascii="標楷體" w:eastAsia="標楷體" w:hAnsi="標楷體" w:cs="標楷體" w:hint="eastAsia"/>
          <w:sz w:val="24"/>
          <w:szCs w:val="24"/>
        </w:rPr>
        <w:t>3</w:t>
      </w:r>
      <w:r>
        <w:rPr>
          <w:rFonts w:ascii="標楷體" w:eastAsia="標楷體" w:hAnsi="標楷體" w:cs="標楷體"/>
          <w:sz w:val="24"/>
          <w:szCs w:val="24"/>
        </w:rPr>
        <w:t>)</w:t>
      </w:r>
      <w:r>
        <w:rPr>
          <w:rFonts w:ascii="標楷體" w:eastAsia="標楷體" w:hAnsi="標楷體" w:cs="標楷體"/>
          <w:sz w:val="24"/>
          <w:szCs w:val="24"/>
        </w:rPr>
        <w:t>節，實施</w:t>
      </w:r>
      <w:r>
        <w:rPr>
          <w:rFonts w:ascii="標楷體" w:eastAsia="標楷體" w:hAnsi="標楷體" w:cs="標楷體"/>
          <w:sz w:val="24"/>
          <w:szCs w:val="24"/>
        </w:rPr>
        <w:t>(22)</w:t>
      </w:r>
      <w:r>
        <w:rPr>
          <w:rFonts w:ascii="標楷體" w:eastAsia="標楷體" w:hAnsi="標楷體" w:cs="標楷體"/>
          <w:sz w:val="24"/>
          <w:szCs w:val="24"/>
        </w:rPr>
        <w:t>週，共</w:t>
      </w:r>
      <w:r>
        <w:rPr>
          <w:rFonts w:ascii="標楷體" w:eastAsia="標楷體" w:hAnsi="標楷體" w:cs="標楷體"/>
          <w:sz w:val="24"/>
          <w:szCs w:val="24"/>
        </w:rPr>
        <w:t>(</w:t>
      </w:r>
      <w:r w:rsidR="0059692E">
        <w:rPr>
          <w:rFonts w:ascii="標楷體" w:eastAsia="標楷體" w:hAnsi="標楷體" w:cs="標楷體" w:hint="eastAsia"/>
          <w:sz w:val="24"/>
          <w:szCs w:val="24"/>
        </w:rPr>
        <w:t>66</w:t>
      </w:r>
      <w:r>
        <w:rPr>
          <w:rFonts w:ascii="標楷體" w:eastAsia="標楷體" w:hAnsi="標楷體" w:cs="標楷體"/>
          <w:sz w:val="24"/>
          <w:szCs w:val="24"/>
        </w:rPr>
        <w:t>)</w:t>
      </w:r>
      <w:r>
        <w:rPr>
          <w:rFonts w:ascii="標楷體" w:eastAsia="標楷體" w:hAnsi="標楷體" w:cs="標楷體"/>
          <w:sz w:val="24"/>
          <w:szCs w:val="24"/>
        </w:rPr>
        <w:t>節</w:t>
      </w:r>
    </w:p>
    <w:p w14:paraId="464C2398" w14:textId="77777777" w:rsidR="00000000" w:rsidRPr="009379B3" w:rsidRDefault="00000000" w:rsidP="00185345">
      <w:pPr>
        <w:pBdr>
          <w:top w:val="nil"/>
          <w:left w:val="nil"/>
          <w:bottom w:val="nil"/>
          <w:right w:val="nil"/>
          <w:between w:val="nil"/>
        </w:pBdr>
        <w:tabs>
          <w:tab w:val="left" w:pos="8980"/>
        </w:tabs>
        <w:ind w:firstLine="0"/>
        <w:rPr>
          <w:rFonts w:ascii="標楷體" w:eastAsia="標楷體" w:hAnsi="標楷體" w:cs="標楷體"/>
          <w:sz w:val="24"/>
          <w:szCs w:val="24"/>
        </w:rPr>
      </w:pPr>
      <w:r w:rsidRPr="009379B3">
        <w:rPr>
          <w:rFonts w:ascii="標楷體" w:eastAsia="標楷體" w:hAnsi="標楷體" w:cs="標楷體"/>
          <w:sz w:val="24"/>
          <w:szCs w:val="24"/>
        </w:rPr>
        <w:t>三、課程內涵：</w:t>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476503" w:rsidRPr="009379B3" w14:paraId="58C25086" w14:textId="77777777" w:rsidTr="002E5E5F">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71FE58E1"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45A4A7B3"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476503" w:rsidRPr="009379B3" w14:paraId="10434AE9" w14:textId="77777777" w:rsidTr="002E5E5F">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97FDFF"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■A1 </w:t>
            </w:r>
            <w:r>
              <w:rPr>
                <w:rFonts w:ascii="標楷體" w:eastAsia="標楷體" w:hAnsi="標楷體" w:cs="標楷體"/>
                <w:color w:val="auto"/>
                <w:sz w:val="24"/>
                <w:szCs w:val="24"/>
              </w:rPr>
              <w:t>身心素質與自我精進</w:t>
            </w:r>
          </w:p>
          <w:p w14:paraId="2EF7E6E5"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■A2 </w:t>
            </w:r>
            <w:r>
              <w:rPr>
                <w:rFonts w:ascii="標楷體" w:eastAsia="標楷體" w:hAnsi="標楷體" w:cs="標楷體"/>
                <w:color w:val="auto"/>
                <w:sz w:val="24"/>
                <w:szCs w:val="24"/>
              </w:rPr>
              <w:t>系統思考與解決問題</w:t>
            </w:r>
          </w:p>
          <w:p w14:paraId="7761AF10"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■A3 </w:t>
            </w:r>
            <w:r>
              <w:rPr>
                <w:rFonts w:ascii="標楷體" w:eastAsia="標楷體" w:hAnsi="標楷體" w:cs="標楷體"/>
                <w:color w:val="auto"/>
                <w:sz w:val="24"/>
                <w:szCs w:val="24"/>
              </w:rPr>
              <w:t>規劃執行與創新應變</w:t>
            </w:r>
          </w:p>
          <w:p w14:paraId="7985EAC6"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■B1 </w:t>
            </w:r>
            <w:r>
              <w:rPr>
                <w:rFonts w:ascii="標楷體" w:eastAsia="標楷體" w:hAnsi="標楷體" w:cs="標楷體"/>
                <w:color w:val="auto"/>
                <w:sz w:val="24"/>
                <w:szCs w:val="24"/>
              </w:rPr>
              <w:t>符號運用與溝通表達</w:t>
            </w:r>
          </w:p>
          <w:p w14:paraId="218CB8C6"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■B2 </w:t>
            </w:r>
            <w:r>
              <w:rPr>
                <w:rFonts w:ascii="標楷體" w:eastAsia="標楷體" w:hAnsi="標楷體" w:cs="標楷體"/>
                <w:color w:val="auto"/>
                <w:sz w:val="24"/>
                <w:szCs w:val="24"/>
              </w:rPr>
              <w:t>科技資訊與媒體素養</w:t>
            </w:r>
          </w:p>
          <w:p w14:paraId="2E994DBC"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■B3 </w:t>
            </w:r>
            <w:r>
              <w:rPr>
                <w:rFonts w:ascii="標楷體" w:eastAsia="標楷體" w:hAnsi="標楷體" w:cs="標楷體"/>
                <w:color w:val="auto"/>
                <w:sz w:val="24"/>
                <w:szCs w:val="24"/>
              </w:rPr>
              <w:t>藝術涵養與美感素養</w:t>
            </w:r>
          </w:p>
          <w:p w14:paraId="4A47FBEA"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■C1 </w:t>
            </w:r>
            <w:r>
              <w:rPr>
                <w:rFonts w:ascii="標楷體" w:eastAsia="標楷體" w:hAnsi="標楷體" w:cs="標楷體"/>
                <w:color w:val="auto"/>
                <w:sz w:val="24"/>
                <w:szCs w:val="24"/>
              </w:rPr>
              <w:t>道德實踐與公民意識</w:t>
            </w:r>
          </w:p>
          <w:p w14:paraId="469818F3" w14:textId="77777777" w:rsidR="00000000" w:rsidRPr="00313058" w:rsidRDefault="00000000" w:rsidP="00185345">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 xml:space="preserve">■C2 </w:t>
            </w:r>
            <w:r>
              <w:rPr>
                <w:rFonts w:ascii="標楷體" w:eastAsia="標楷體" w:hAnsi="標楷體" w:cs="標楷體"/>
                <w:color w:val="auto"/>
                <w:sz w:val="24"/>
                <w:szCs w:val="24"/>
              </w:rPr>
              <w:t>人際關係與團隊合作</w:t>
            </w:r>
          </w:p>
          <w:p w14:paraId="5401ED0E" w14:textId="77777777" w:rsidR="00000000" w:rsidRPr="00313058" w:rsidRDefault="00000000" w:rsidP="00185345">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 xml:space="preserve">■C3 </w:t>
            </w:r>
            <w:r>
              <w:rPr>
                <w:rFonts w:ascii="標楷體" w:eastAsia="標楷體" w:hAnsi="標楷體" w:cs="標楷體"/>
                <w:color w:val="auto"/>
                <w:sz w:val="24"/>
                <w:szCs w:val="24"/>
              </w:rPr>
              <w:t>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8F01690"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數-J-A1 對於學習數學有信心和正向態度，能使用適當的數學語言進行溝通，並能將所學應用於日常生活中。</w:t>
            </w:r>
          </w:p>
          <w:p w14:paraId="5D9E8267"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數-J-A2 具備有理數、根式、坐標系之運作能力，並能以符號代表數或幾何物件，執行運算與推論，在生活情境或可理解的想像情境中，分析本質以解決問題。</w:t>
            </w:r>
          </w:p>
          <w:p w14:paraId="24FD9F6F"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數-J-A3 具備識別現實生活問題和數學的關聯的能力，可從多元、彈性角度擬訂問題解決計畫，並能將問題解答轉化於真實世界。</w:t>
            </w:r>
          </w:p>
          <w:p w14:paraId="30DA1C06"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數-J-B1 具備處理代數與幾何中數學關係的能力，並用以描述情境中的現象。能在經驗範圍內，以數學語言表述平面與空間的基本關係和性質。能以基本的統計量與機率，描述生活中不確定性的程度。</w:t>
            </w:r>
          </w:p>
          <w:p w14:paraId="3A71DC96"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數-J-B2 具備正確使用計算機以增進學習的素養，包含知道其適用性與限制、認識其與數學知識的輔成價值，並能用以執行數學程序。能認識統計資料的基本特徵。</w:t>
            </w:r>
          </w:p>
          <w:p w14:paraId="3D282821"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數-J-B3 具備辨認藝術作品中的幾何形體或數量關係的素養，並能在數學的推導中，享受數學之美。</w:t>
            </w:r>
          </w:p>
          <w:p w14:paraId="48985853"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數-J-C1 具備從證據討論與反思事情的態度，提出合理的論述，並能和他人進行理性溝通與合作。</w:t>
            </w:r>
          </w:p>
          <w:p w14:paraId="178135EE"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數-J-C2 樂於與他人良好互動與溝通以解決問題，並欣賞問題的多元解法。</w:t>
            </w:r>
          </w:p>
          <w:p w14:paraId="52FEB3C4" w14:textId="77777777" w:rsidR="001D7B52" w:rsidRDefault="00000000">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數-J-C3 具備敏察和接納數學發展的全球性歷史與地理背景的素養。</w:t>
            </w:r>
          </w:p>
        </w:tc>
      </w:tr>
    </w:tbl>
    <w:p w14:paraId="009D84EB" w14:textId="77777777" w:rsidR="00000000" w:rsidRPr="009379B3" w:rsidRDefault="00000000" w:rsidP="00185345">
      <w:pPr>
        <w:pBdr>
          <w:top w:val="nil"/>
          <w:left w:val="nil"/>
          <w:bottom w:val="nil"/>
          <w:right w:val="nil"/>
          <w:between w:val="nil"/>
        </w:pBdr>
        <w:ind w:firstLine="0"/>
        <w:rPr>
          <w:rFonts w:ascii="標楷體" w:eastAsia="標楷體" w:hAnsi="標楷體" w:cs="標楷體"/>
          <w:sz w:val="24"/>
          <w:szCs w:val="24"/>
        </w:rPr>
      </w:pPr>
      <w:r w:rsidRPr="009379B3">
        <w:rPr>
          <w:rFonts w:ascii="標楷體" w:eastAsia="標楷體" w:hAnsi="標楷體" w:cs="標楷體"/>
          <w:sz w:val="24"/>
          <w:szCs w:val="24"/>
        </w:rPr>
        <w:t>四、課程架構：</w:t>
      </w:r>
    </w:p>
    <w:p w14:paraId="3600EEA8" w14:textId="77777777" w:rsidR="00000000" w:rsidRDefault="00000000" w:rsidP="001E10FB">
      <w:pPr>
        <w:ind w:firstLine="0"/>
        <w:rPr>
          <w:rFonts w:ascii="標楷體" w:eastAsia="標楷體" w:hAnsi="標楷體" w:cs="標楷體"/>
          <w:sz w:val="24"/>
          <w:szCs w:val="24"/>
        </w:rPr>
      </w:pPr>
      <w:r w:rsidRPr="00140109">
        <w:rPr>
          <w:rFonts w:ascii="標楷體" w:eastAsia="標楷體" w:hAnsi="標楷體" w:cs="標楷體"/>
          <w:noProof/>
          <w:sz w:val="24"/>
          <w:szCs w:val="24"/>
        </w:rPr>
        <w:t>第三冊</w:t>
      </w:r>
    </w:p>
    <w:p w14:paraId="5CD08137" w14:textId="77777777" w:rsidR="00000000" w:rsidRDefault="00000000" w:rsidP="00CB6B9A">
      <w:pPr>
        <w:ind w:firstLine="0"/>
        <w:rPr>
          <w:rFonts w:ascii="標楷體" w:eastAsia="標楷體" w:hAnsi="標楷體" w:cs="標楷體"/>
          <w:sz w:val="24"/>
          <w:szCs w:val="24"/>
        </w:rPr>
      </w:pPr>
      <w:r>
        <w:rPr>
          <w:noProof/>
        </w:rPr>
        <w:lastRenderedPageBreak/>
        <mc:AlternateContent>
          <mc:Choice Requires="wpg">
            <w:drawing>
              <wp:inline distT="0" distB="0" distL="0" distR="0" wp14:anchorId="7E407734" wp14:editId="68DE48D2">
                <wp:extent cx="1772285" cy="2964180"/>
                <wp:effectExtent l="0" t="0" r="37465" b="64770"/>
                <wp:docPr id="1" name="群組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2285" cy="2964180"/>
                          <a:chOff x="9286" y="4804"/>
                          <a:chExt cx="2791" cy="4668"/>
                        </a:xfrm>
                      </wpg:grpSpPr>
                      <wps:wsp>
                        <wps:cNvPr id="12" name="文字方塊 2"/>
                        <wps:cNvSpPr txBox="1">
                          <a:spLocks noChangeArrowheads="1"/>
                        </wps:cNvSpPr>
                        <wps:spPr bwMode="auto">
                          <a:xfrm>
                            <a:off x="9286" y="4804"/>
                            <a:ext cx="2764" cy="624"/>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5EA704BD" w14:textId="77777777" w:rsidR="00000000" w:rsidRPr="00B01C05" w:rsidRDefault="00000000" w:rsidP="00CB6B9A">
                              <w:pPr>
                                <w:jc w:val="center"/>
                                <w:rPr>
                                  <w:b/>
                                  <w:sz w:val="22"/>
                                </w:rPr>
                              </w:pPr>
                              <w:r>
                                <w:rPr>
                                  <w:rFonts w:ascii="標楷體" w:eastAsia="標楷體" w:hAnsi="標楷體" w:cs="標楷體"/>
                                  <w:noProof/>
                                  <w:sz w:val="24"/>
                                  <w:szCs w:val="24"/>
                                </w:rPr>
                                <w:t>乘法公式與多項式</w:t>
                              </w:r>
                            </w:p>
                          </w:txbxContent>
                        </wps:txbx>
                        <wps:bodyPr rot="0" vert="horz" wrap="square" lIns="91440" tIns="45720" rIns="91440" bIns="45720" anchor="t" anchorCtr="0" upright="1">
                          <a:noAutofit/>
                        </wps:bodyPr>
                      </wps:wsp>
                      <wps:wsp>
                        <wps:cNvPr id="13" name="文字方塊 2"/>
                        <wps:cNvSpPr txBox="1">
                          <a:spLocks noChangeArrowheads="1"/>
                        </wps:cNvSpPr>
                        <wps:spPr bwMode="auto">
                          <a:xfrm>
                            <a:off x="9286" y="5794"/>
                            <a:ext cx="2791" cy="624"/>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337C001A" w14:textId="77777777" w:rsidR="00000000" w:rsidRPr="00B01C05" w:rsidRDefault="00000000" w:rsidP="00CB6B9A">
                              <w:pPr>
                                <w:jc w:val="center"/>
                                <w:rPr>
                                  <w:b/>
                                  <w:sz w:val="22"/>
                                </w:rPr>
                              </w:pPr>
                              <w:r>
                                <w:rPr>
                                  <w:rFonts w:ascii="標楷體" w:eastAsia="標楷體" w:hAnsi="標楷體" w:cs="標楷體"/>
                                  <w:noProof/>
                                  <w:sz w:val="24"/>
                                  <w:szCs w:val="24"/>
                                </w:rPr>
                                <w:t>平方根與畢氏定理</w:t>
                              </w:r>
                            </w:p>
                          </w:txbxContent>
                        </wps:txbx>
                        <wps:bodyPr rot="0" vert="horz" wrap="square" lIns="91440" tIns="45720" rIns="91440" bIns="45720" anchor="t" anchorCtr="0" upright="1">
                          <a:noAutofit/>
                        </wps:bodyPr>
                      </wps:wsp>
                      <wps:wsp>
                        <wps:cNvPr id="14" name="文字方塊 2"/>
                        <wps:cNvSpPr txBox="1">
                          <a:spLocks noChangeArrowheads="1"/>
                        </wps:cNvSpPr>
                        <wps:spPr bwMode="auto">
                          <a:xfrm>
                            <a:off x="9286" y="6829"/>
                            <a:ext cx="2791" cy="624"/>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61231062" w14:textId="77777777" w:rsidR="00000000" w:rsidRPr="00B01C05" w:rsidRDefault="00000000" w:rsidP="00CB6B9A">
                              <w:pPr>
                                <w:jc w:val="center"/>
                                <w:rPr>
                                  <w:b/>
                                  <w:sz w:val="22"/>
                                </w:rPr>
                              </w:pPr>
                              <w:r>
                                <w:rPr>
                                  <w:rFonts w:ascii="標楷體" w:eastAsia="標楷體" w:hAnsi="標楷體" w:cs="標楷體"/>
                                  <w:noProof/>
                                  <w:sz w:val="24"/>
                                  <w:szCs w:val="24"/>
                                </w:rPr>
                                <w:t>因式分解</w:t>
                              </w:r>
                            </w:p>
                          </w:txbxContent>
                        </wps:txbx>
                        <wps:bodyPr rot="0" vert="horz" wrap="square" lIns="91440" tIns="45720" rIns="91440" bIns="45720" anchor="t" anchorCtr="0" upright="1">
                          <a:noAutofit/>
                        </wps:bodyPr>
                      </wps:wsp>
                      <wps:wsp>
                        <wps:cNvPr id="15" name="文字方塊 2"/>
                        <wps:cNvSpPr txBox="1">
                          <a:spLocks noChangeArrowheads="1"/>
                        </wps:cNvSpPr>
                        <wps:spPr bwMode="auto">
                          <a:xfrm>
                            <a:off x="9286" y="7849"/>
                            <a:ext cx="2791" cy="624"/>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26C85C4E" w14:textId="77777777" w:rsidR="00000000" w:rsidRPr="00B01C05" w:rsidRDefault="00000000" w:rsidP="00CB6B9A">
                              <w:pPr>
                                <w:jc w:val="center"/>
                                <w:rPr>
                                  <w:b/>
                                  <w:sz w:val="22"/>
                                </w:rPr>
                              </w:pPr>
                              <w:r>
                                <w:rPr>
                                  <w:rFonts w:ascii="標楷體" w:eastAsia="標楷體" w:hAnsi="標楷體" w:cs="標楷體"/>
                                  <w:noProof/>
                                  <w:sz w:val="24"/>
                                  <w:szCs w:val="24"/>
                                </w:rPr>
                                <w:t>一元二次方程式</w:t>
                              </w:r>
                            </w:p>
                          </w:txbxContent>
                        </wps:txbx>
                        <wps:bodyPr rot="0" vert="horz" wrap="square" lIns="91440" tIns="45720" rIns="91440" bIns="45720" anchor="t" anchorCtr="0" upright="1">
                          <a:noAutofit/>
                        </wps:bodyPr>
                      </wps:wsp>
                      <wps:wsp>
                        <wps:cNvPr id="16" name="AutoShape 17"/>
                        <wps:cNvCnPr>
                          <a:cxnSpLocks noChangeShapeType="1"/>
                        </wps:cNvCnPr>
                        <wps:spPr bwMode="auto">
                          <a:xfrm>
                            <a:off x="10395" y="5428"/>
                            <a:ext cx="0" cy="366"/>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s:wsp>
                        <wps:cNvPr id="17" name="AutoShape 18"/>
                        <wps:cNvCnPr>
                          <a:cxnSpLocks noChangeShapeType="1"/>
                        </wps:cNvCnPr>
                        <wps:spPr bwMode="auto">
                          <a:xfrm>
                            <a:off x="10395" y="6448"/>
                            <a:ext cx="0" cy="366"/>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s:wsp>
                        <wps:cNvPr id="18" name="AutoShape 19"/>
                        <wps:cNvCnPr>
                          <a:cxnSpLocks noChangeShapeType="1"/>
                        </wps:cNvCnPr>
                        <wps:spPr bwMode="auto">
                          <a:xfrm>
                            <a:off x="10395" y="7483"/>
                            <a:ext cx="0" cy="366"/>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s:wsp>
                        <wps:cNvPr id="19" name="文字方塊 2"/>
                        <wps:cNvSpPr txBox="1">
                          <a:spLocks noChangeArrowheads="1"/>
                        </wps:cNvSpPr>
                        <wps:spPr bwMode="auto">
                          <a:xfrm>
                            <a:off x="9286" y="8848"/>
                            <a:ext cx="2778" cy="624"/>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16A55CD7" w14:textId="77777777" w:rsidR="00000000" w:rsidRPr="00B01C05" w:rsidRDefault="00000000" w:rsidP="00CB6B9A">
                              <w:pPr>
                                <w:jc w:val="center"/>
                                <w:rPr>
                                  <w:b/>
                                  <w:sz w:val="22"/>
                                </w:rPr>
                              </w:pPr>
                              <w:r>
                                <w:rPr>
                                  <w:rFonts w:ascii="標楷體" w:eastAsia="標楷體" w:hAnsi="標楷體" w:cs="標楷體"/>
                                  <w:noProof/>
                                  <w:sz w:val="24"/>
                                  <w:szCs w:val="24"/>
                                </w:rPr>
                                <w:t>統計資料處理</w:t>
                              </w:r>
                            </w:p>
                          </w:txbxContent>
                        </wps:txbx>
                        <wps:bodyPr rot="0" vert="horz" wrap="square" lIns="91440" tIns="45720" rIns="91440" bIns="45720" anchor="t" anchorCtr="0" upright="1">
                          <a:noAutofit/>
                        </wps:bodyPr>
                      </wps:wsp>
                      <wps:wsp>
                        <wps:cNvPr id="20" name="AutoShape 21"/>
                        <wps:cNvCnPr>
                          <a:cxnSpLocks noChangeShapeType="1"/>
                        </wps:cNvCnPr>
                        <wps:spPr bwMode="auto">
                          <a:xfrm>
                            <a:off x="10395" y="8482"/>
                            <a:ext cx="0" cy="366"/>
                          </a:xfrm>
                          <a:prstGeom prst="straightConnector1">
                            <a:avLst/>
                          </a:prstGeom>
                          <a:noFill/>
                          <a:ln w="12700">
                            <a:solidFill>
                              <a:srgbClr val="95B3D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wpg:wgp>
                  </a:graphicData>
                </a:graphic>
              </wp:inline>
            </w:drawing>
          </mc:Choice>
          <mc:Fallback>
            <w:pict>
              <v:group w14:anchorId="7E407734" id="群組 11" o:spid="_x0000_s1026" style="width:139.55pt;height:233.4pt;mso-position-horizontal-relative:char;mso-position-vertical-relative:line" coordorigin="9286,4804" coordsize="2791,4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">
                <v:shapetype id="_x0000_t202" coordsize="21600,21600" o:spt="202" path="m,l,21600r21600,l21600,xe">
                  <v:stroke joinstyle="miter"/>
                  <v:path gradientshapeok="t" o:connecttype="rect"/>
                </v:shapetype>
                <v:shape id="文字方塊 2" o:spid="_x0000_s1027" type="#_x0000_t202" style="position:absolute;left:9286;top:4804;width:276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" strokecolor="#95b3d7" strokeweight="1pt">
                  <v:fill color2="#b8cce4" focus="100%" type="gradient"/>
                  <v:shadow on="t" color="#243f60" opacity=".5" offset="1pt"/>
                  <v:textbox>
                    <w:txbxContent>
                      <w:p w14:paraId="5EA704BD" w14:textId="77777777" w:rsidR="00000000" w:rsidRPr="00B01C05" w:rsidRDefault="00000000" w:rsidP="00CB6B9A">
                        <w:pPr>
                          <w:jc w:val="center"/>
                          <w:rPr>
                            <w:b/>
                            <w:sz w:val="22"/>
                          </w:rPr>
                        </w:pPr>
                        <w:r>
                          <w:rPr>
                            <w:rFonts w:ascii="標楷體" w:eastAsia="標楷體" w:hAnsi="標楷體" w:cs="標楷體"/>
                            <w:noProof/>
                            <w:sz w:val="24"/>
                            <w:szCs w:val="24"/>
                          </w:rPr>
                          <w:t>乘法公式與多項式</w:t>
                        </w:r>
                      </w:p>
                    </w:txbxContent>
                  </v:textbox>
                </v:shape>
                <v:shape id="文字方塊 2" o:spid="_x0000_s1028" type="#_x0000_t202" style="position:absolute;left:9286;top:5794;width:2791;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" strokecolor="#95b3d7" strokeweight="1pt">
                  <v:fill color2="#b8cce4" focus="100%" type="gradient"/>
                  <v:shadow on="t" color="#243f60" opacity=".5" offset="1pt"/>
                  <v:textbox>
                    <w:txbxContent>
                      <w:p w14:paraId="337C001A" w14:textId="77777777" w:rsidR="00000000" w:rsidRPr="00B01C05" w:rsidRDefault="00000000" w:rsidP="00CB6B9A">
                        <w:pPr>
                          <w:jc w:val="center"/>
                          <w:rPr>
                            <w:b/>
                            <w:sz w:val="22"/>
                          </w:rPr>
                        </w:pPr>
                        <w:r>
                          <w:rPr>
                            <w:rFonts w:ascii="標楷體" w:eastAsia="標楷體" w:hAnsi="標楷體" w:cs="標楷體"/>
                            <w:noProof/>
                            <w:sz w:val="24"/>
                            <w:szCs w:val="24"/>
                          </w:rPr>
                          <w:t>平方根與畢氏定理</w:t>
                        </w:r>
                      </w:p>
                    </w:txbxContent>
                  </v:textbox>
                </v:shape>
                <v:shape id="文字方塊 2" o:spid="_x0000_s1029" type="#_x0000_t202" style="position:absolute;left:9286;top:6829;width:2791;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" strokecolor="#95b3d7" strokeweight="1pt">
                  <v:fill color2="#b8cce4" focus="100%" type="gradient"/>
                  <v:shadow on="t" color="#243f60" opacity=".5" offset="1pt"/>
                  <v:textbox>
                    <w:txbxContent>
                      <w:p w14:paraId="61231062" w14:textId="77777777" w:rsidR="00000000" w:rsidRPr="00B01C05" w:rsidRDefault="00000000" w:rsidP="00CB6B9A">
                        <w:pPr>
                          <w:jc w:val="center"/>
                          <w:rPr>
                            <w:b/>
                            <w:sz w:val="22"/>
                          </w:rPr>
                        </w:pPr>
                        <w:r>
                          <w:rPr>
                            <w:rFonts w:ascii="標楷體" w:eastAsia="標楷體" w:hAnsi="標楷體" w:cs="標楷體"/>
                            <w:noProof/>
                            <w:sz w:val="24"/>
                            <w:szCs w:val="24"/>
                          </w:rPr>
                          <w:t>因式分解</w:t>
                        </w:r>
                      </w:p>
                    </w:txbxContent>
                  </v:textbox>
                </v:shape>
                <v:shape id="文字方塊 2" o:spid="_x0000_s1030" type="#_x0000_t202" style="position:absolute;left:9286;top:7849;width:2791;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" strokecolor="#95b3d7" strokeweight="1pt">
                  <v:fill color2="#b8cce4" focus="100%" type="gradient"/>
                  <v:shadow on="t" color="#243f60" opacity=".5" offset="1pt"/>
                  <v:textbox>
                    <w:txbxContent>
                      <w:p w14:paraId="26C85C4E" w14:textId="77777777" w:rsidR="00000000" w:rsidRPr="00B01C05" w:rsidRDefault="00000000" w:rsidP="00CB6B9A">
                        <w:pPr>
                          <w:jc w:val="center"/>
                          <w:rPr>
                            <w:b/>
                            <w:sz w:val="22"/>
                          </w:rPr>
                        </w:pPr>
                        <w:r>
                          <w:rPr>
                            <w:rFonts w:ascii="標楷體" w:eastAsia="標楷體" w:hAnsi="標楷體" w:cs="標楷體"/>
                            <w:noProof/>
                            <w:sz w:val="24"/>
                            <w:szCs w:val="24"/>
                          </w:rPr>
                          <w:t>一元二次方程式</w:t>
                        </w:r>
                      </w:p>
                    </w:txbxContent>
                  </v:textbox>
                </v:shape>
                <v:shapetype id="_x0000_t32" coordsize="21600,21600" o:spt="32" o:oned="t" path="m,l21600,21600e" filled="f">
                  <v:path arrowok="t" fillok="f" o:connecttype="none"/>
                  <o:lock v:ext="edit" shapetype="t"/>
                </v:shapetype>
                <v:shape id="AutoShape 17" o:spid="_x0000_s1031" type="#_x0000_t32" style="position:absolute;left:10395;top:5428;width:0;height: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" strokecolor="#95b3d7" strokeweight="1pt">
                  <v:stroke endarrow="block"/>
                  <v:shadow color="#243f60" opacity=".5" offset="1pt"/>
                </v:shape>
                <v:shape id="AutoShape 18" o:spid="_x0000_s1032" type="#_x0000_t32" style="position:absolute;left:10395;top:6448;width:0;height: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" strokecolor="#95b3d7" strokeweight="1pt">
                  <v:stroke endarrow="block"/>
                  <v:shadow color="#243f60" opacity=".5" offset="1pt"/>
                </v:shape>
                <v:shape id="AutoShape 19" o:spid="_x0000_s1033" type="#_x0000_t32" style="position:absolute;left:10395;top:7483;width:0;height: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" strokecolor="#95b3d7" strokeweight="1pt">
                  <v:stroke endarrow="block"/>
                  <v:shadow color="#243f60" opacity=".5" offset="1pt"/>
                </v:shape>
                <v:shape id="文字方塊 2" o:spid="_x0000_s1034" type="#_x0000_t202" style="position:absolute;left:9286;top:8848;width:2778;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" strokecolor="#95b3d7" strokeweight="1pt">
                  <v:fill color2="#b8cce4" focus="100%" type="gradient"/>
                  <v:shadow on="t" color="#243f60" opacity=".5" offset="1pt"/>
                  <v:textbox>
                    <w:txbxContent>
                      <w:p w14:paraId="16A55CD7" w14:textId="77777777" w:rsidR="00000000" w:rsidRPr="00B01C05" w:rsidRDefault="00000000" w:rsidP="00CB6B9A">
                        <w:pPr>
                          <w:jc w:val="center"/>
                          <w:rPr>
                            <w:b/>
                            <w:sz w:val="22"/>
                          </w:rPr>
                        </w:pPr>
                        <w:r>
                          <w:rPr>
                            <w:rFonts w:ascii="標楷體" w:eastAsia="標楷體" w:hAnsi="標楷體" w:cs="標楷體"/>
                            <w:noProof/>
                            <w:sz w:val="24"/>
                            <w:szCs w:val="24"/>
                          </w:rPr>
                          <w:t>統計資料處理</w:t>
                        </w:r>
                      </w:p>
                    </w:txbxContent>
                  </v:textbox>
                </v:shape>
                <v:shape id="AutoShape 21" o:spid="_x0000_s1035" type="#_x0000_t32" style="position:absolute;left:10395;top:8482;width:0;height: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" strokecolor="#95b3d7" strokeweight="1pt">
                  <v:stroke endarrow="block"/>
                  <v:shadow color="#243f60" opacity=".5" offset="1pt"/>
                </v:shape>
                <w10:anchorlock/>
              </v:group>
            </w:pict>
          </mc:Fallback>
        </mc:AlternateContent>
      </w:r>
    </w:p>
    <w:p w14:paraId="45FA0CA6" w14:textId="77777777" w:rsidR="00000000" w:rsidRPr="00663DB5" w:rsidRDefault="00000000" w:rsidP="00663DB5">
      <w:pPr>
        <w:ind w:firstLine="0"/>
        <w:rPr>
          <w:rFonts w:ascii="標楷體" w:eastAsia="標楷體" w:hAnsi="標楷體" w:cs="標楷體"/>
          <w:sz w:val="24"/>
          <w:szCs w:val="24"/>
        </w:rPr>
      </w:pPr>
    </w:p>
    <w:p w14:paraId="24C404D6" w14:textId="77777777" w:rsidR="00000000" w:rsidRDefault="00000000">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0EFA58FE" w14:textId="77777777" w:rsidR="00000000" w:rsidRPr="00187834" w:rsidRDefault="00000000" w:rsidP="00187834">
      <w:pPr>
        <w:pBdr>
          <w:top w:val="nil"/>
          <w:left w:val="nil"/>
          <w:bottom w:val="nil"/>
          <w:right w:val="nil"/>
          <w:between w:val="nil"/>
        </w:pBdr>
        <w:spacing w:line="360" w:lineRule="auto"/>
        <w:rPr>
          <w:rFonts w:ascii="標楷體" w:eastAsia="標楷體" w:hAnsi="標楷體" w:cs="標楷體"/>
          <w:color w:val="000000" w:themeColor="text1"/>
          <w:sz w:val="24"/>
          <w:szCs w:val="24"/>
        </w:rPr>
      </w:pPr>
      <w:r w:rsidRPr="00187834">
        <w:rPr>
          <w:rFonts w:ascii="標楷體" w:eastAsia="標楷體" w:hAnsi="標楷體" w:cs="標楷體"/>
          <w:color w:val="000000" w:themeColor="text1"/>
          <w:sz w:val="24"/>
          <w:szCs w:val="24"/>
        </w:rPr>
        <w:lastRenderedPageBreak/>
        <w:t>五</w:t>
      </w:r>
      <w:r w:rsidRPr="00187834">
        <w:rPr>
          <w:rFonts w:ascii="標楷體" w:eastAsia="標楷體" w:hAnsi="標楷體" w:cs="標楷體"/>
          <w:color w:val="000000" w:themeColor="text1"/>
          <w:sz w:val="24"/>
          <w:szCs w:val="24"/>
        </w:rPr>
        <w:t>-1</w:t>
      </w:r>
      <w:r w:rsidRPr="00187834">
        <w:rPr>
          <w:rFonts w:ascii="標楷體" w:eastAsia="標楷體" w:hAnsi="標楷體" w:cs="標楷體"/>
          <w:color w:val="000000" w:themeColor="text1"/>
          <w:sz w:val="24"/>
          <w:szCs w:val="24"/>
        </w:rPr>
        <w:t>、本課程融入議題情形</w:t>
      </w:r>
      <w:r w:rsidRPr="00187834">
        <w:rPr>
          <w:rFonts w:ascii="標楷體" w:eastAsia="標楷體" w:hAnsi="標楷體" w:cs="標楷體"/>
          <w:color w:val="000000" w:themeColor="text1"/>
          <w:sz w:val="24"/>
          <w:szCs w:val="24"/>
        </w:rPr>
        <w:t>(</w:t>
      </w:r>
      <w:r w:rsidRPr="00187834">
        <w:rPr>
          <w:rFonts w:ascii="標楷體" w:eastAsia="標楷體" w:hAnsi="標楷體" w:cs="標楷體"/>
          <w:color w:val="000000" w:themeColor="text1"/>
          <w:sz w:val="24"/>
          <w:szCs w:val="24"/>
        </w:rPr>
        <w:t>若有融入議題，教學規劃的學習重點一定要摘錄實質內涵</w:t>
      </w:r>
      <w:r w:rsidRPr="00187834">
        <w:rPr>
          <w:rFonts w:ascii="標楷體" w:eastAsia="標楷體" w:hAnsi="標楷體" w:cs="標楷體"/>
          <w:color w:val="000000" w:themeColor="text1"/>
          <w:sz w:val="24"/>
          <w:szCs w:val="24"/>
        </w:rPr>
        <w:t>)</w:t>
      </w:r>
    </w:p>
    <w:p w14:paraId="3534B42F" w14:textId="77777777" w:rsidR="00000000" w:rsidRPr="00187834" w:rsidRDefault="00000000" w:rsidP="00187834">
      <w:pPr>
        <w:pStyle w:val="Web"/>
        <w:spacing w:before="0" w:beforeAutospacing="0" w:after="0" w:afterAutospacing="0"/>
        <w:rPr>
          <w:rFonts w:ascii="標楷體" w:eastAsia="標楷體" w:hAnsi="標楷體"/>
          <w:color w:val="000000" w:themeColor="text1"/>
        </w:rPr>
      </w:pPr>
      <w:r w:rsidRPr="00187834">
        <w:rPr>
          <w:rFonts w:ascii="標楷體" w:eastAsia="標楷體" w:hAnsi="標楷體" w:cs="標楷體"/>
          <w:color w:val="000000" w:themeColor="text1"/>
        </w:rPr>
        <w:t>1.</w:t>
      </w:r>
      <w:r w:rsidRPr="00187834">
        <w:rPr>
          <w:rFonts w:ascii="標楷體" w:eastAsia="標楷體" w:hAnsi="標楷體" w:cs="標楷體"/>
          <w:color w:val="000000" w:themeColor="text1"/>
        </w:rPr>
        <w:t>是否融入安全教育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交通安全</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____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2.</w:t>
      </w:r>
      <w:r w:rsidRPr="00187834">
        <w:rPr>
          <w:rFonts w:ascii="標楷體" w:eastAsia="標楷體" w:hAnsi="標楷體" w:cs="標楷體"/>
          <w:color w:val="000000" w:themeColor="text1"/>
        </w:rPr>
        <w:t>是否融入戶外教育：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____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3.</w:t>
      </w:r>
      <w:r w:rsidRPr="00187834">
        <w:rPr>
          <w:rFonts w:ascii="標楷體" w:eastAsia="標楷體" w:hAnsi="標楷體" w:cs="標楷體"/>
          <w:color w:val="000000" w:themeColor="text1"/>
        </w:rPr>
        <w:t>是否融入生命教育議題：</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是</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第</w:t>
      </w:r>
      <w:r w:rsidRPr="00187834">
        <w:rPr>
          <w:rFonts w:ascii="標楷體" w:eastAsia="標楷體" w:hAnsi="標楷體" w:cs="標楷體"/>
          <w:color w:val="000000" w:themeColor="text1"/>
        </w:rPr>
        <w:t>____</w:t>
      </w:r>
      <w:r w:rsidRPr="00187834">
        <w:rPr>
          <w:rFonts w:ascii="標楷體" w:eastAsia="標楷體" w:hAnsi="標楷體" w:cs="標楷體"/>
          <w:color w:val="000000" w:themeColor="text1"/>
        </w:rPr>
        <w:t>週</w:t>
      </w:r>
      <w:r w:rsidRPr="00187834">
        <w:rPr>
          <w:rFonts w:ascii="標楷體" w:eastAsia="標楷體" w:hAnsi="標楷體" w:cs="標楷體"/>
          <w:color w:val="000000" w:themeColor="text1"/>
        </w:rPr>
        <w:t>) □</w:t>
      </w:r>
      <w:r w:rsidRPr="00187834">
        <w:rPr>
          <w:rFonts w:ascii="標楷體" w:eastAsia="標楷體" w:hAnsi="標楷體" w:cs="標楷體"/>
          <w:color w:val="000000" w:themeColor="text1"/>
        </w:rPr>
        <w:t>否</w:t>
      </w:r>
      <w:r w:rsidRPr="00187834">
        <w:rPr>
          <w:rFonts w:ascii="標楷體" w:eastAsia="標楷體" w:hAnsi="標楷體" w:cs="標楷體"/>
          <w:color w:val="000000" w:themeColor="text1"/>
        </w:rPr>
        <w:br/>
        <w:t>4.</w:t>
      </w:r>
      <w:r w:rsidRPr="00187834">
        <w:rPr>
          <w:rFonts w:ascii="標楷體" w:eastAsia="標楷體" w:hAnsi="標楷體" w:cs="標楷體"/>
          <w:color w:val="000000" w:themeColor="text1"/>
        </w:rPr>
        <w:t>其他議題融入情形</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有的請打勾</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性別平等、</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人權、</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環境、</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海洋、</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品德、</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法治、</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科技、</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資訊、</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能源、</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防災、</w:t>
      </w:r>
    </w:p>
    <w:p w14:paraId="41F1337C" w14:textId="77777777" w:rsidR="00000000" w:rsidRPr="004936BF" w:rsidRDefault="00000000" w:rsidP="00187834">
      <w:pPr>
        <w:pStyle w:val="Web"/>
        <w:spacing w:before="0" w:beforeAutospacing="0" w:after="0" w:afterAutospacing="0"/>
        <w:ind w:leftChars="1914" w:left="3828"/>
        <w:rPr>
          <w:color w:val="000000" w:themeColor="text1"/>
        </w:rPr>
      </w:pP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家庭教育、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生涯規劃、</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多元文化、</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閱讀素養、</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國際教育、</w:t>
      </w:r>
      <w:r w:rsidRPr="00187834">
        <w:rPr>
          <w:rFonts w:ascii="標楷體" w:eastAsia="標楷體" w:hAnsi="標楷體" w:cs="標楷體"/>
          <w:color w:val="000000" w:themeColor="text1"/>
        </w:rPr>
        <w:t>□</w:t>
      </w:r>
      <w:r w:rsidRPr="00187834">
        <w:rPr>
          <w:rFonts w:ascii="標楷體" w:eastAsia="標楷體" w:hAnsi="標楷體" w:cs="標楷體"/>
          <w:color w:val="000000" w:themeColor="text1"/>
        </w:rPr>
        <w:t>原住民族教育</w:t>
      </w:r>
    </w:p>
    <w:p w14:paraId="5D50EFAA" w14:textId="77777777" w:rsidR="00000000" w:rsidRDefault="00000000" w:rsidP="00187834">
      <w:pPr>
        <w:spacing w:line="0" w:lineRule="atLeast"/>
        <w:rPr>
          <w:rFonts w:ascii="標楷體" w:eastAsia="標楷體" w:hAnsi="標楷體" w:cs="標楷體"/>
          <w:color w:val="FF0000"/>
          <w:sz w:val="24"/>
          <w:szCs w:val="24"/>
        </w:rPr>
      </w:pPr>
      <w:r>
        <w:rPr>
          <w:rFonts w:ascii="標楷體" w:eastAsia="標楷體" w:hAnsi="標楷體" w:cs="標楷體"/>
          <w:sz w:val="24"/>
          <w:szCs w:val="24"/>
        </w:rPr>
        <w:t>五</w:t>
      </w:r>
      <w:r>
        <w:rPr>
          <w:rFonts w:ascii="標楷體" w:eastAsia="標楷體" w:hAnsi="標楷體" w:cs="標楷體"/>
          <w:sz w:val="24"/>
          <w:szCs w:val="24"/>
        </w:rPr>
        <w:t>-2</w:t>
      </w:r>
      <w:r w:rsidRPr="00902CB0">
        <w:rPr>
          <w:rFonts w:ascii="標楷體" w:eastAsia="標楷體" w:hAnsi="標楷體" w:cs="標楷體"/>
          <w:sz w:val="24"/>
          <w:szCs w:val="24"/>
        </w:rPr>
        <w:t>、素養導向教學規劃：</w:t>
      </w:r>
    </w:p>
    <w:tbl>
      <w:tblPr>
        <w:tblW w:w="14967" w:type="dxa"/>
        <w:jc w:val="center"/>
        <w:tblBorders>
          <w:insideH w:val="nil"/>
          <w:insideV w:val="nil"/>
        </w:tblBorders>
        <w:tblLayout w:type="fixed"/>
        <w:tblLook w:val="0600" w:firstRow="0" w:lastRow="0" w:firstColumn="0" w:lastColumn="0" w:noHBand="1" w:noVBand="1"/>
      </w:tblPr>
      <w:tblGrid>
        <w:gridCol w:w="907"/>
        <w:gridCol w:w="1843"/>
        <w:gridCol w:w="1843"/>
        <w:gridCol w:w="3346"/>
        <w:gridCol w:w="567"/>
        <w:gridCol w:w="1303"/>
        <w:gridCol w:w="1304"/>
        <w:gridCol w:w="2070"/>
        <w:gridCol w:w="1784"/>
      </w:tblGrid>
      <w:tr w:rsidR="00B75D1C" w:rsidRPr="009379B3" w14:paraId="2B58EF6A" w14:textId="77777777" w:rsidTr="000D49C5">
        <w:trPr>
          <w:trHeight w:val="278"/>
          <w:tblHeader/>
          <w:jc w:val="center"/>
        </w:trPr>
        <w:tc>
          <w:tcPr>
            <w:tcW w:w="907" w:type="dxa"/>
            <w:vMerge w:val="restart"/>
            <w:tcBorders>
              <w:top w:val="single" w:sz="8" w:space="0" w:color="000000"/>
              <w:left w:val="single" w:sz="8" w:space="0" w:color="000000"/>
              <w:bottom w:val="single" w:sz="8" w:space="0" w:color="000000"/>
              <w:right w:val="single" w:sz="8" w:space="0" w:color="000000"/>
            </w:tcBorders>
            <w:vAlign w:val="center"/>
            <w:hideMark/>
          </w:tcPr>
          <w:p w14:paraId="050741E0"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3686" w:type="dxa"/>
            <w:gridSpan w:val="2"/>
            <w:tcBorders>
              <w:top w:val="single" w:sz="8" w:space="0" w:color="000000"/>
              <w:left w:val="single" w:sz="8" w:space="0" w:color="000000"/>
              <w:bottom w:val="single" w:sz="8" w:space="0" w:color="000000"/>
              <w:right w:val="single" w:sz="8" w:space="0" w:color="000000"/>
            </w:tcBorders>
            <w:vAlign w:val="center"/>
            <w:hideMark/>
          </w:tcPr>
          <w:p w14:paraId="0276DE2F"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3346"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25366035"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w:t>
            </w:r>
            <w:r w:rsidRPr="009379B3">
              <w:rPr>
                <w:rFonts w:ascii="標楷體" w:eastAsia="標楷體" w:hAnsi="標楷體" w:cs="標楷體"/>
                <w:color w:val="auto"/>
                <w:sz w:val="24"/>
                <w:szCs w:val="24"/>
              </w:rPr>
              <w:t>/</w:t>
            </w:r>
            <w:r w:rsidRPr="009379B3">
              <w:rPr>
                <w:rFonts w:ascii="標楷體" w:eastAsia="標楷體" w:hAnsi="標楷體" w:cs="標楷體"/>
                <w:color w:val="auto"/>
                <w:sz w:val="24"/>
                <w:szCs w:val="24"/>
              </w:rPr>
              <w:t>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32158E66"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303"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0004B1EE"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w:t>
            </w:r>
            <w:r w:rsidRPr="009379B3">
              <w:rPr>
                <w:rFonts w:ascii="標楷體" w:eastAsia="標楷體" w:hAnsi="標楷體" w:cs="標楷體"/>
                <w:color w:val="auto"/>
                <w:sz w:val="24"/>
                <w:szCs w:val="24"/>
              </w:rPr>
              <w:t>/</w:t>
            </w:r>
            <w:r w:rsidRPr="009379B3">
              <w:rPr>
                <w:rFonts w:ascii="標楷體" w:eastAsia="標楷體" w:hAnsi="標楷體" w:cs="標楷體"/>
                <w:color w:val="auto"/>
                <w:sz w:val="24"/>
                <w:szCs w:val="24"/>
              </w:rPr>
              <w:t>學習策略</w:t>
            </w:r>
          </w:p>
        </w:tc>
        <w:tc>
          <w:tcPr>
            <w:tcW w:w="1304"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4F2AA6E4"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2070"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14:paraId="325151D8"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14:paraId="74BDAB13" w14:textId="77777777" w:rsidR="00000000" w:rsidRPr="009379B3" w:rsidRDefault="00000000" w:rsidP="00185345">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B75D1C" w:rsidRPr="009379B3" w14:paraId="1BE2FE0C" w14:textId="77777777" w:rsidTr="000D49C5">
        <w:trPr>
          <w:trHeight w:val="278"/>
          <w:tblHeader/>
          <w:jc w:val="center"/>
        </w:trPr>
        <w:tc>
          <w:tcPr>
            <w:tcW w:w="907" w:type="dxa"/>
            <w:vMerge/>
            <w:tcBorders>
              <w:top w:val="single" w:sz="8" w:space="0" w:color="000000"/>
              <w:left w:val="single" w:sz="8" w:space="0" w:color="000000"/>
              <w:bottom w:val="single" w:sz="8" w:space="0" w:color="000000"/>
              <w:right w:val="single" w:sz="8" w:space="0" w:color="000000"/>
            </w:tcBorders>
            <w:vAlign w:val="center"/>
            <w:hideMark/>
          </w:tcPr>
          <w:p w14:paraId="0DE5848F" w14:textId="77777777" w:rsidR="00000000" w:rsidRPr="009379B3" w:rsidRDefault="00000000" w:rsidP="00185345">
            <w:pPr>
              <w:ind w:firstLine="0"/>
              <w:jc w:val="left"/>
              <w:rPr>
                <w:rFonts w:ascii="標楷體" w:eastAsia="標楷體" w:hAnsi="標楷體" w:cs="標楷體"/>
                <w:color w:val="auto"/>
                <w:sz w:val="24"/>
                <w:szCs w:val="24"/>
              </w:rPr>
            </w:pPr>
          </w:p>
        </w:tc>
        <w:tc>
          <w:tcPr>
            <w:tcW w:w="1843" w:type="dxa"/>
            <w:tcBorders>
              <w:top w:val="single" w:sz="8" w:space="0" w:color="000000"/>
              <w:left w:val="single" w:sz="8" w:space="0" w:color="000000"/>
              <w:bottom w:val="single" w:sz="8" w:space="0" w:color="000000"/>
              <w:right w:val="single" w:sz="8" w:space="0" w:color="000000"/>
            </w:tcBorders>
            <w:vAlign w:val="center"/>
            <w:hideMark/>
          </w:tcPr>
          <w:p w14:paraId="391B2DA1" w14:textId="77777777" w:rsidR="00000000" w:rsidRPr="009379B3" w:rsidRDefault="00000000"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14:paraId="62B23E7F" w14:textId="77777777" w:rsidR="00000000" w:rsidRPr="009379B3" w:rsidRDefault="00000000" w:rsidP="00185345">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3346" w:type="dxa"/>
            <w:vMerge/>
            <w:tcBorders>
              <w:top w:val="single" w:sz="8" w:space="0" w:color="000000"/>
              <w:left w:val="nil"/>
              <w:bottom w:val="single" w:sz="8" w:space="0" w:color="000000"/>
              <w:right w:val="single" w:sz="8" w:space="0" w:color="000000"/>
            </w:tcBorders>
            <w:vAlign w:val="center"/>
            <w:hideMark/>
          </w:tcPr>
          <w:p w14:paraId="6B147323" w14:textId="77777777" w:rsidR="00000000" w:rsidRPr="009379B3" w:rsidRDefault="00000000" w:rsidP="00185345">
            <w:pPr>
              <w:ind w:firstLine="0"/>
              <w:jc w:val="left"/>
              <w:rPr>
                <w:rFonts w:ascii="標楷體" w:eastAsia="標楷體" w:hAnsi="標楷體" w:cs="標楷體"/>
                <w:color w:val="auto"/>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14:paraId="0A92003A" w14:textId="77777777" w:rsidR="00000000" w:rsidRPr="009379B3" w:rsidRDefault="00000000" w:rsidP="00185345">
            <w:pPr>
              <w:ind w:firstLine="0"/>
              <w:jc w:val="left"/>
              <w:rPr>
                <w:rFonts w:ascii="標楷體" w:eastAsia="標楷體" w:hAnsi="標楷體" w:cs="標楷體"/>
                <w:color w:val="auto"/>
                <w:sz w:val="24"/>
                <w:szCs w:val="24"/>
              </w:rPr>
            </w:pPr>
          </w:p>
        </w:tc>
        <w:tc>
          <w:tcPr>
            <w:tcW w:w="1303" w:type="dxa"/>
            <w:vMerge/>
            <w:tcBorders>
              <w:top w:val="single" w:sz="8" w:space="0" w:color="000000"/>
              <w:left w:val="nil"/>
              <w:bottom w:val="single" w:sz="8" w:space="0" w:color="000000"/>
              <w:right w:val="single" w:sz="8" w:space="0" w:color="000000"/>
            </w:tcBorders>
            <w:vAlign w:val="center"/>
            <w:hideMark/>
          </w:tcPr>
          <w:p w14:paraId="1E1F63F3" w14:textId="77777777" w:rsidR="00000000" w:rsidRPr="009379B3" w:rsidRDefault="00000000" w:rsidP="00185345">
            <w:pPr>
              <w:ind w:firstLine="0"/>
              <w:jc w:val="left"/>
              <w:rPr>
                <w:rFonts w:ascii="標楷體" w:eastAsia="標楷體" w:hAnsi="標楷體" w:cs="標楷體"/>
                <w:color w:val="auto"/>
                <w:sz w:val="24"/>
                <w:szCs w:val="24"/>
              </w:rPr>
            </w:pPr>
          </w:p>
        </w:tc>
        <w:tc>
          <w:tcPr>
            <w:tcW w:w="1304" w:type="dxa"/>
            <w:vMerge/>
            <w:tcBorders>
              <w:top w:val="single" w:sz="8" w:space="0" w:color="000000"/>
              <w:left w:val="nil"/>
              <w:bottom w:val="single" w:sz="8" w:space="0" w:color="000000"/>
              <w:right w:val="single" w:sz="8" w:space="0" w:color="000000"/>
            </w:tcBorders>
            <w:vAlign w:val="center"/>
            <w:hideMark/>
          </w:tcPr>
          <w:p w14:paraId="354A2191" w14:textId="77777777" w:rsidR="00000000" w:rsidRPr="009379B3" w:rsidRDefault="00000000" w:rsidP="00185345">
            <w:pPr>
              <w:ind w:firstLine="0"/>
              <w:jc w:val="left"/>
              <w:rPr>
                <w:rFonts w:ascii="標楷體" w:eastAsia="標楷體" w:hAnsi="標楷體" w:cs="標楷體"/>
                <w:color w:val="auto"/>
                <w:sz w:val="24"/>
                <w:szCs w:val="24"/>
              </w:rPr>
            </w:pPr>
          </w:p>
        </w:tc>
        <w:tc>
          <w:tcPr>
            <w:tcW w:w="2070" w:type="dxa"/>
            <w:vMerge/>
            <w:tcBorders>
              <w:top w:val="single" w:sz="8" w:space="0" w:color="000000"/>
              <w:left w:val="nil"/>
              <w:bottom w:val="single" w:sz="8" w:space="0" w:color="000000"/>
              <w:right w:val="single" w:sz="8" w:space="0" w:color="000000"/>
            </w:tcBorders>
            <w:vAlign w:val="center"/>
            <w:hideMark/>
          </w:tcPr>
          <w:p w14:paraId="77F68BAB" w14:textId="77777777" w:rsidR="00000000" w:rsidRPr="009379B3" w:rsidRDefault="00000000" w:rsidP="00185345">
            <w:pPr>
              <w:ind w:firstLine="0"/>
              <w:jc w:val="left"/>
              <w:rPr>
                <w:rFonts w:ascii="標楷體" w:eastAsia="標楷體" w:hAnsi="標楷體" w:cs="標楷體"/>
                <w:color w:val="auto"/>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14:paraId="485910B6" w14:textId="77777777" w:rsidR="00000000" w:rsidRPr="009379B3" w:rsidRDefault="00000000" w:rsidP="00185345">
            <w:pPr>
              <w:ind w:firstLine="0"/>
              <w:jc w:val="left"/>
              <w:rPr>
                <w:rFonts w:ascii="標楷體" w:eastAsia="標楷體" w:hAnsi="標楷體" w:cs="標楷體"/>
                <w:color w:val="auto"/>
                <w:sz w:val="24"/>
                <w:szCs w:val="24"/>
              </w:rPr>
            </w:pPr>
          </w:p>
        </w:tc>
      </w:tr>
      <w:tr w:rsidR="00A501A9" w:rsidRPr="006571A0" w14:paraId="69459F1A"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E38C35C"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14:paraId="12AB98AF"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8/26-8/30</w:t>
            </w:r>
          </w:p>
        </w:tc>
        <w:tc>
          <w:tcPr>
            <w:tcW w:w="1843" w:type="dxa"/>
            <w:tcBorders>
              <w:top w:val="single" w:sz="8" w:space="0" w:color="000000"/>
              <w:left w:val="single" w:sz="8" w:space="0" w:color="000000"/>
              <w:bottom w:val="single" w:sz="8" w:space="0" w:color="000000"/>
              <w:right w:val="single" w:sz="8" w:space="0" w:color="000000"/>
            </w:tcBorders>
          </w:tcPr>
          <w:p w14:paraId="5C0D3994"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266D1F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A-8-1 </w:t>
            </w:r>
            <w:r w:rsidRPr="000A467E">
              <w:rPr>
                <w:rFonts w:ascii="標楷體" w:eastAsia="標楷體" w:hAnsi="標楷體" w:cs="標楷體"/>
                <w:sz w:val="24"/>
                <w:szCs w:val="24"/>
              </w:rPr>
              <w:t>二次式的乘法公式：(</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c+d</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ac+ad+bc+bd</w:t>
            </w:r>
            <w:proofErr w:type="spellEnd"/>
            <w:r w:rsidRPr="000A467E">
              <w:rPr>
                <w:rFonts w:ascii="標楷體" w:eastAsia="標楷體" w:hAnsi="標楷體" w:cs="標楷體"/>
                <w:sz w:val="24"/>
                <w:szCs w:val="24"/>
              </w:rPr>
              <w:t>。</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D91931F"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1-1乘法公式</w:t>
            </w:r>
          </w:p>
          <w:p w14:paraId="14C5F46B"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1.經由長方形面積，了解乘法分配律。</w:t>
            </w:r>
          </w:p>
          <w:p w14:paraId="093E636C"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2.了解乘法分配律對負數與減法也適用。</w:t>
            </w:r>
          </w:p>
          <w:p w14:paraId="3978E2B4"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3.透過面積組合，了解和的平方公式(a＋b)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14:paraId="6D9DDD44"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4.能利用和的平方公式，進行數字運算。</w:t>
            </w:r>
          </w:p>
          <w:p w14:paraId="5C3E7DA7" w14:textId="77777777" w:rsidR="00A501A9" w:rsidRPr="00DA591D" w:rsidRDefault="00A501A9" w:rsidP="00A501A9">
            <w:pPr>
              <w:snapToGrid w:val="0"/>
              <w:ind w:firstLine="0"/>
              <w:rPr>
                <w:rFonts w:ascii="標楷體" w:eastAsia="標楷體" w:hAnsi="標楷體"/>
                <w:color w:val="auto"/>
                <w:sz w:val="24"/>
                <w:szCs w:val="24"/>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67448F" w14:textId="4DACA80B"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CA54A6"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68BE1A6F" w14:textId="24C8CF6D"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08F129"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52188DC1"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1303197B"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78F53A87"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D34BB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2F0DBE3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14:paraId="3D47507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73E6FB8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F4C9ED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CF13803"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CFEAAC5"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0EA461F"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690E52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D4B3539" w14:textId="3FB41DD3"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0E752A8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EF588A8"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14:paraId="1C885133"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9/02-9/06</w:t>
            </w:r>
          </w:p>
        </w:tc>
        <w:tc>
          <w:tcPr>
            <w:tcW w:w="1843" w:type="dxa"/>
            <w:tcBorders>
              <w:top w:val="single" w:sz="8" w:space="0" w:color="000000"/>
              <w:left w:val="single" w:sz="8" w:space="0" w:color="000000"/>
              <w:bottom w:val="single" w:sz="8" w:space="0" w:color="000000"/>
              <w:right w:val="single" w:sz="8" w:space="0" w:color="000000"/>
            </w:tcBorders>
          </w:tcPr>
          <w:p w14:paraId="349FE5E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43704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A-8-1 </w:t>
            </w:r>
            <w:r w:rsidRPr="000A467E">
              <w:rPr>
                <w:rFonts w:ascii="標楷體" w:eastAsia="標楷體" w:hAnsi="標楷體" w:cs="標楷體"/>
                <w:sz w:val="24"/>
                <w:szCs w:val="24"/>
              </w:rPr>
              <w:t>二次式的乘法公式：(</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r w:rsidRPr="000A467E">
              <w:rPr>
                <w:rFonts w:ascii="標楷體" w:eastAsia="標楷體" w:hAnsi="標楷體" w:cs="標楷體"/>
                <w:sz w:val="24"/>
                <w:szCs w:val="24"/>
              </w:rPr>
              <w:lastRenderedPageBreak/>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c+d</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ac+ad+bc+bd</w:t>
            </w:r>
            <w:proofErr w:type="spellEnd"/>
            <w:r w:rsidRPr="000A467E">
              <w:rPr>
                <w:rFonts w:ascii="標楷體" w:eastAsia="標楷體" w:hAnsi="標楷體" w:cs="標楷體"/>
                <w:sz w:val="24"/>
                <w:szCs w:val="24"/>
              </w:rPr>
              <w:t>。</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7368DA9"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1-1乘法公式</w:t>
            </w:r>
          </w:p>
          <w:p w14:paraId="42E565A2" w14:textId="77777777" w:rsidR="00A501A9"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1</w:t>
            </w:r>
            <w:r w:rsidRPr="000A467E">
              <w:rPr>
                <w:rFonts w:ascii="標楷體" w:eastAsia="標楷體" w:hAnsi="標楷體" w:cs="標楷體"/>
                <w:color w:val="auto"/>
                <w:sz w:val="24"/>
                <w:szCs w:val="24"/>
              </w:rPr>
              <w:t>.透過面積組合，了解差的平方公式(a－b)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14:paraId="7578DE80" w14:textId="77777777" w:rsidR="00A501A9" w:rsidRPr="000A467E"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2</w:t>
            </w:r>
            <w:r w:rsidRPr="000A467E">
              <w:rPr>
                <w:rFonts w:ascii="標楷體" w:eastAsia="標楷體" w:hAnsi="標楷體" w:cs="標楷體"/>
                <w:color w:val="auto"/>
                <w:sz w:val="24"/>
                <w:szCs w:val="24"/>
              </w:rPr>
              <w:t>.能利用差的平方公式，進行數字運算。</w:t>
            </w:r>
          </w:p>
          <w:p w14:paraId="38FCCEDC" w14:textId="77777777" w:rsidR="00A501A9" w:rsidRPr="000A467E"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3</w:t>
            </w:r>
            <w:r w:rsidRPr="000A467E">
              <w:rPr>
                <w:rFonts w:ascii="標楷體" w:eastAsia="標楷體" w:hAnsi="標楷體" w:cs="標楷體"/>
                <w:color w:val="auto"/>
                <w:sz w:val="24"/>
                <w:szCs w:val="24"/>
              </w:rPr>
              <w:t>.透過面積組合，了解平方差公式(a＋b)(a－b)＝a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w:t>
            </w:r>
          </w:p>
          <w:p w14:paraId="55989939" w14:textId="77777777" w:rsidR="00A501A9" w:rsidRPr="000A467E"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lastRenderedPageBreak/>
              <w:t>4</w:t>
            </w:r>
            <w:r w:rsidRPr="000A467E">
              <w:rPr>
                <w:rFonts w:ascii="標楷體" w:eastAsia="標楷體" w:hAnsi="標楷體" w:cs="標楷體"/>
                <w:color w:val="auto"/>
                <w:sz w:val="24"/>
                <w:szCs w:val="24"/>
              </w:rPr>
              <w:t>.能利用平方差公式，進行數字運算。</w:t>
            </w:r>
          </w:p>
          <w:p w14:paraId="5A3B0E9A" w14:textId="77777777" w:rsidR="00A501A9" w:rsidRPr="00DA591D"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5</w:t>
            </w:r>
            <w:r w:rsidRPr="000A467E">
              <w:rPr>
                <w:rFonts w:ascii="標楷體" w:eastAsia="標楷體" w:hAnsi="標楷體" w:cs="標楷體"/>
                <w:color w:val="auto"/>
                <w:sz w:val="24"/>
                <w:szCs w:val="24"/>
              </w:rPr>
              <w:t>.能利用乘法公式解應用問題。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ABFD31" w14:textId="61536063"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5C6AEE"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2F1D1313" w14:textId="5B1E4C27"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718451"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62EDC4AE"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569F3C53"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35DA1252"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FDA94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635412A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14:paraId="2B5CBFA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20303BF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57A0AB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3712F79E"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DB229F5"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70099BB"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D16935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5F260B8" w14:textId="061F6CD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46D04E72"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FECE238"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14:paraId="7DAF5721"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9/09-9/13</w:t>
            </w:r>
          </w:p>
        </w:tc>
        <w:tc>
          <w:tcPr>
            <w:tcW w:w="1843" w:type="dxa"/>
            <w:tcBorders>
              <w:top w:val="single" w:sz="8" w:space="0" w:color="000000"/>
              <w:left w:val="single" w:sz="8" w:space="0" w:color="000000"/>
              <w:bottom w:val="single" w:sz="8" w:space="0" w:color="000000"/>
              <w:right w:val="single" w:sz="8" w:space="0" w:color="000000"/>
            </w:tcBorders>
          </w:tcPr>
          <w:p w14:paraId="4AAE968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D2B24F"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多項式的意義：一元多項式的定義與相關名詞（多項式、項數、係數、常數項、一次項、二次項、最高次項、升冪、降冪）。</w:t>
            </w:r>
          </w:p>
          <w:p w14:paraId="7C0F49A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18A6EE6"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1-2多項式與其加減運算</w:t>
            </w:r>
          </w:p>
          <w:p w14:paraId="66CD73E6"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1.理解多項式的意義。</w:t>
            </w:r>
          </w:p>
          <w:p w14:paraId="72E4329E"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2.明瞭多項式的項、次數、係數、常數項等名詞的意義。</w:t>
            </w:r>
          </w:p>
          <w:p w14:paraId="3776BF1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3.報讀多項式各項的係數與次數。</w:t>
            </w:r>
          </w:p>
          <w:p w14:paraId="618E0AE8"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4.能將多項式按照降冪或升冪排列。</w:t>
            </w:r>
          </w:p>
          <w:p w14:paraId="2145448B"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5.明瞭同類項相加減時，就是係數相加減；而不同類項不能相加減。</w:t>
            </w:r>
          </w:p>
          <w:p w14:paraId="79634F4D"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6.能以橫式計算多項式的加減。</w:t>
            </w:r>
          </w:p>
          <w:p w14:paraId="71E62FC3"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7.能以直式計算多項式的加減。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C3302C" w14:textId="2DD76678"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8EF03E"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291BC3DB" w14:textId="587F027A"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35610E"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7FD92E46"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49D12B9D"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78830D5C"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A46EC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7D3A483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14:paraId="3FF15F3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29DE96E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5B50C2A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3BAA0632"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4BC8CE7"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0761A23"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DD58E9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73DBEDF" w14:textId="64CC7446"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5ED47BD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05E58A9"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14:paraId="7E7C1EC9"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9/16-9/20</w:t>
            </w:r>
          </w:p>
        </w:tc>
        <w:tc>
          <w:tcPr>
            <w:tcW w:w="1843" w:type="dxa"/>
            <w:tcBorders>
              <w:top w:val="single" w:sz="8" w:space="0" w:color="000000"/>
              <w:left w:val="single" w:sz="8" w:space="0" w:color="000000"/>
              <w:bottom w:val="single" w:sz="8" w:space="0" w:color="000000"/>
              <w:right w:val="single" w:sz="8" w:space="0" w:color="000000"/>
            </w:tcBorders>
          </w:tcPr>
          <w:p w14:paraId="7AB60B9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w:t>
            </w:r>
            <w:r w:rsidRPr="000A467E">
              <w:rPr>
                <w:rFonts w:ascii="標楷體" w:eastAsia="標楷體" w:hAnsi="標楷體" w:cs="標楷體"/>
                <w:sz w:val="24"/>
                <w:szCs w:val="24"/>
              </w:rPr>
              <w:lastRenderedPageBreak/>
              <w:t>算及運用乘法公式。</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E78263"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A-8-3 </w:t>
            </w:r>
            <w:r w:rsidRPr="000A467E">
              <w:rPr>
                <w:rFonts w:ascii="標楷體" w:eastAsia="標楷體" w:hAnsi="標楷體" w:cs="標楷體"/>
                <w:sz w:val="24"/>
                <w:szCs w:val="24"/>
              </w:rPr>
              <w:t>多項式的四則運算：直式、橫式的多項式加法與減法；</w:t>
            </w:r>
            <w:r w:rsidRPr="000A467E">
              <w:rPr>
                <w:rFonts w:ascii="標楷體" w:eastAsia="標楷體" w:hAnsi="標楷體" w:cs="標楷體"/>
                <w:sz w:val="24"/>
                <w:szCs w:val="24"/>
              </w:rPr>
              <w:lastRenderedPageBreak/>
              <w:t>直式的多項式乘法（乘積最高至三次）；被除式為二次之多項式的除法運算。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081E469"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1-3多項式的乘除運算</w:t>
            </w:r>
          </w:p>
          <w:p w14:paraId="02245ED3"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1.計算單項式乘以單項式。</w:t>
            </w:r>
          </w:p>
          <w:p w14:paraId="48566D7D"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2.利用乘法分配律來做多項式的乘法。</w:t>
            </w:r>
          </w:p>
          <w:p w14:paraId="36B32E07"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3.利用直式乘法來做多項式的乘法。</w:t>
            </w:r>
          </w:p>
          <w:p w14:paraId="12F99651"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4.利用乘法公式來做多項式的乘法。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0857C1" w14:textId="233FDA55"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D788C3"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371B2EAD" w14:textId="55A33FE8"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DA7918"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606443D1"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018A8850"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3A9C214E"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B688A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7FA623E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14:paraId="23BBFA3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14:paraId="7D7B94F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090E479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0CBACB54" w14:textId="77777777" w:rsidR="00A501A9" w:rsidRPr="009102B0" w:rsidRDefault="00A501A9" w:rsidP="00A501A9">
            <w:pPr>
              <w:adjustRightInd w:val="0"/>
              <w:snapToGrid w:val="0"/>
              <w:spacing w:line="0" w:lineRule="atLeast"/>
              <w:ind w:hanging="7"/>
              <w:jc w:val="left"/>
              <w:rPr>
                <w:rFonts w:ascii="標楷體" w:eastAsia="標楷體" w:hAnsi="標楷體" w:cs="標楷體"/>
              </w:rPr>
            </w:pPr>
            <w:r w:rsidRPr="009102B0">
              <w:rPr>
                <w:rFonts w:ascii="標楷體" w:eastAsia="標楷體" w:hAnsi="標楷體" w:hint="eastAsia"/>
                <w:b/>
                <w:color w:val="FF0000"/>
                <w:kern w:val="2"/>
              </w:rPr>
              <w:lastRenderedPageBreak/>
              <w:t>17中秋節</w:t>
            </w:r>
          </w:p>
          <w:p w14:paraId="7516FC8D"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lastRenderedPageBreak/>
              <w:t>教學(需另申請授課鐘點費者)</w:t>
            </w:r>
          </w:p>
          <w:p w14:paraId="0DE39F6B"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0677873"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C84D6E7"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74C8D45" w14:textId="1F3530F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713F9BE3"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89EC783"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第五週</w:t>
            </w:r>
          </w:p>
          <w:p w14:paraId="1E58A41D"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9/23-9/27</w:t>
            </w:r>
          </w:p>
        </w:tc>
        <w:tc>
          <w:tcPr>
            <w:tcW w:w="1843" w:type="dxa"/>
            <w:tcBorders>
              <w:top w:val="single" w:sz="8" w:space="0" w:color="000000"/>
              <w:left w:val="single" w:sz="8" w:space="0" w:color="000000"/>
              <w:bottom w:val="single" w:sz="8" w:space="0" w:color="000000"/>
              <w:right w:val="single" w:sz="8" w:space="0" w:color="000000"/>
            </w:tcBorders>
          </w:tcPr>
          <w:p w14:paraId="499CB6D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201D5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7118EE2"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1-3多項式的乘除運算</w:t>
            </w:r>
          </w:p>
          <w:p w14:paraId="17A3418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1.計算單項式除以單項式、多項式除以單項式、多項式除以多項式。</w:t>
            </w:r>
          </w:p>
          <w:p w14:paraId="6D14BDB0"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2.明瞭多項式中被除式、除式、商式、餘式的意義。</w:t>
            </w:r>
          </w:p>
          <w:p w14:paraId="4FBE023F"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3.利用直式除法來做多項式的除法。</w:t>
            </w:r>
          </w:p>
          <w:p w14:paraId="476907B9"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4.能利用多項式的四則運算解應用問題。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5A2012" w14:textId="32CCBA8F"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8C020F"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538D208A" w14:textId="51A686BE"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262B57"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1B59A750"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59746175"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60CBA496"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75FB9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6C41955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環J1 </w:t>
            </w:r>
            <w:r w:rsidRPr="000A467E">
              <w:rPr>
                <w:rFonts w:ascii="標楷體" w:eastAsia="標楷體" w:hAnsi="標楷體" w:cs="標楷體"/>
                <w:sz w:val="24"/>
                <w:szCs w:val="24"/>
              </w:rPr>
              <w:t>了解生物多樣性及環境承載力的重要性。</w:t>
            </w:r>
          </w:p>
          <w:p w14:paraId="2B0A069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3AAB915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62F2AEA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736F8330"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808CB6A"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4706878"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764779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AD9D14F" w14:textId="344CDE4F"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1EA3D979"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04C4BA7"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14:paraId="79FF06A1"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9/30-10/04</w:t>
            </w:r>
          </w:p>
        </w:tc>
        <w:tc>
          <w:tcPr>
            <w:tcW w:w="1843" w:type="dxa"/>
            <w:tcBorders>
              <w:top w:val="single" w:sz="8" w:space="0" w:color="000000"/>
              <w:left w:val="single" w:sz="8" w:space="0" w:color="000000"/>
              <w:bottom w:val="single" w:sz="8" w:space="0" w:color="000000"/>
              <w:right w:val="single" w:sz="8" w:space="0" w:color="000000"/>
            </w:tcBorders>
          </w:tcPr>
          <w:p w14:paraId="47AE3AD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w:t>
            </w:r>
            <w:r w:rsidRPr="000A467E">
              <w:rPr>
                <w:rFonts w:ascii="標楷體" w:eastAsia="標楷體" w:hAnsi="標楷體" w:cs="標楷體"/>
                <w:sz w:val="24"/>
                <w:szCs w:val="24"/>
              </w:rPr>
              <w:lastRenderedPageBreak/>
              <w:t>情境解決問題。</w:t>
            </w:r>
          </w:p>
          <w:p w14:paraId="0213F06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應用十分逼近法估算二次方根的近似值，並能應用計算機計算、驗證與估算，建立對二次方根的數感。</w:t>
            </w:r>
          </w:p>
          <w:p w14:paraId="51FA259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7FDB1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二次方根：二次方根的意義；根式的化簡及四則運算。</w:t>
            </w:r>
          </w:p>
          <w:p w14:paraId="38058AD4"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w:t>
            </w:r>
            <w:r w:rsidRPr="000A467E">
              <w:rPr>
                <w:rFonts w:ascii="標楷體" w:eastAsia="標楷體" w:hAnsi="標楷體" w:cs="標楷體"/>
                <w:sz w:val="24"/>
                <w:szCs w:val="24"/>
              </w:rPr>
              <w:lastRenderedPageBreak/>
              <w:t>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7ABAFB2"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2-1平方根與近似值</w:t>
            </w:r>
          </w:p>
          <w:p w14:paraId="208020D9"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1.能找到面積分別為2和5的正方形。</w:t>
            </w:r>
          </w:p>
          <w:p w14:paraId="6E78EEDC"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2.能用「</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\r(,2)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」表示面積為2的正方形邊長。</w:t>
            </w:r>
          </w:p>
          <w:p w14:paraId="30705972"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3.能知道若一個正方形面積為a，則它的邊長為「</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」，滿足(</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p>
          <w:p w14:paraId="61243710"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4.能用標準分解式求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的值。</w:t>
            </w:r>
          </w:p>
          <w:p w14:paraId="45615A0C"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5.能利用十分逼近法求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的近似值。</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C85427" w14:textId="56CC5F02"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AE01CB"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1A51352F" w14:textId="2237EDE4"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721DD2"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0CEEE1A6"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43536769"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71B2F345"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2B8CE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16C8ACD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2B9AAB5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14:paraId="67ACD5A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6C8DD48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閱J1 </w:t>
            </w:r>
            <w:r w:rsidRPr="000A467E">
              <w:rPr>
                <w:rFonts w:ascii="標楷體" w:eastAsia="標楷體" w:hAnsi="標楷體" w:cs="標楷體"/>
                <w:sz w:val="24"/>
                <w:szCs w:val="24"/>
              </w:rPr>
              <w:t>發展多元文本的閱讀策略。</w:t>
            </w:r>
          </w:p>
          <w:p w14:paraId="181EAC2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6BBF836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2D21C0F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02F4B1F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0B15D060"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EE7A5F9"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7D73D03"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74C8A16"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BAD9E70" w14:textId="6E5A3A5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w:t>
            </w:r>
          </w:p>
        </w:tc>
      </w:tr>
      <w:tr w:rsidR="00A501A9" w:rsidRPr="006571A0" w14:paraId="6B150861"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EDAC5EF"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14:paraId="79E82688"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10/07-10/11</w:t>
            </w:r>
          </w:p>
        </w:tc>
        <w:tc>
          <w:tcPr>
            <w:tcW w:w="1843" w:type="dxa"/>
            <w:tcBorders>
              <w:top w:val="single" w:sz="8" w:space="0" w:color="000000"/>
              <w:left w:val="single" w:sz="8" w:space="0" w:color="000000"/>
              <w:bottom w:val="single" w:sz="8" w:space="0" w:color="000000"/>
              <w:right w:val="single" w:sz="8" w:space="0" w:color="000000"/>
            </w:tcBorders>
          </w:tcPr>
          <w:p w14:paraId="5A1B1EE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w:t>
            </w:r>
            <w:r w:rsidRPr="000A467E">
              <w:rPr>
                <w:rFonts w:ascii="標楷體" w:eastAsia="標楷體" w:hAnsi="標楷體" w:cs="標楷體"/>
                <w:sz w:val="24"/>
                <w:szCs w:val="24"/>
              </w:rPr>
              <w:lastRenderedPageBreak/>
              <w:t>情境解決問題。</w:t>
            </w:r>
          </w:p>
          <w:p w14:paraId="5D7D422F"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應用十分逼近法估算二次方根的近似值，並能應用計算機計算、驗證與估算，建立對二次方根的數感。</w:t>
            </w:r>
          </w:p>
          <w:p w14:paraId="2960DCB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012C6F"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二次方根：二次方根的意義；根式的化簡及四則運算。</w:t>
            </w:r>
          </w:p>
          <w:p w14:paraId="3C1255C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w:t>
            </w:r>
            <w:r w:rsidRPr="000A467E">
              <w:rPr>
                <w:rFonts w:ascii="標楷體" w:eastAsia="標楷體" w:hAnsi="標楷體" w:cs="標楷體"/>
                <w:sz w:val="24"/>
                <w:szCs w:val="24"/>
              </w:rPr>
              <w:lastRenderedPageBreak/>
              <w:t>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2671504B" w14:textId="2D69C35D"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2-1平方根與近似值</w:t>
            </w:r>
          </w:p>
          <w:p w14:paraId="64220C09"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1.能利用計算器求</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的近似值。</w:t>
            </w:r>
          </w:p>
          <w:p w14:paraId="0934975B"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2.學會若a是一個正數，則：</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是a的正平方根，－</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是</w:t>
            </w:r>
            <w:r w:rsidRPr="000A467E">
              <w:rPr>
                <w:rFonts w:ascii="標楷體" w:eastAsia="標楷體" w:hAnsi="標楷體" w:cs="標楷體"/>
                <w:color w:val="auto"/>
                <w:sz w:val="24"/>
                <w:szCs w:val="24"/>
              </w:rPr>
              <w:lastRenderedPageBreak/>
              <w:t>a的負平方根，(</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w:t>
            </w:r>
          </w:p>
          <w:p w14:paraId="419F289E"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3.理解0是0的平方根，記作</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\r(,0)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＝0。</w:t>
            </w:r>
          </w:p>
          <w:p w14:paraId="11E615D6"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4.理解若a＞b＞0，則a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；若a＞0，b＞0且a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，則a＞b。</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E05D74" w14:textId="4DF2DCA8"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B437CF"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346DF326" w14:textId="6C87AAE6"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15C1A2"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52B252F8"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1E25DC52"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2D8202AB"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AD1B8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5F06203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090E1EA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14:paraId="7DBB4D4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14:paraId="1591723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07D8845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185928C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2F7E8F8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2555B03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5927BFF1" w14:textId="77777777" w:rsidR="00A501A9" w:rsidRPr="00A41B45" w:rsidRDefault="00A501A9" w:rsidP="00A501A9">
            <w:pPr>
              <w:adjustRightInd w:val="0"/>
              <w:snapToGrid w:val="0"/>
              <w:spacing w:line="0" w:lineRule="atLeast"/>
              <w:ind w:hanging="7"/>
              <w:jc w:val="left"/>
              <w:rPr>
                <w:rFonts w:ascii="標楷體" w:eastAsia="標楷體" w:hAnsi="標楷體"/>
              </w:rPr>
            </w:pPr>
            <w:r w:rsidRPr="00A41B45">
              <w:rPr>
                <w:rFonts w:ascii="標楷體" w:eastAsia="標楷體" w:hAnsi="標楷體" w:hint="eastAsia"/>
              </w:rPr>
              <w:lastRenderedPageBreak/>
              <w:t>9心跳一百</w:t>
            </w:r>
          </w:p>
          <w:p w14:paraId="64FB6600" w14:textId="77777777" w:rsidR="00A501A9" w:rsidRDefault="00A501A9" w:rsidP="00A501A9">
            <w:pPr>
              <w:adjustRightInd w:val="0"/>
              <w:snapToGrid w:val="0"/>
              <w:spacing w:line="0" w:lineRule="atLeast"/>
              <w:ind w:hanging="7"/>
              <w:jc w:val="left"/>
              <w:rPr>
                <w:rFonts w:ascii="標楷體" w:eastAsia="標楷體" w:hAnsi="標楷體" w:cs="標楷體"/>
                <w:sz w:val="24"/>
                <w:szCs w:val="24"/>
              </w:rPr>
            </w:pPr>
            <w:r w:rsidRPr="00A41B45">
              <w:rPr>
                <w:rFonts w:ascii="標楷體" w:eastAsia="標楷體" w:hAnsi="標楷體" w:hint="eastAsia"/>
                <w:b/>
                <w:color w:val="FF0000"/>
              </w:rPr>
              <w:t>10國慶日</w:t>
            </w:r>
          </w:p>
          <w:p w14:paraId="1B850BF5"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A287671"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D54AEFB"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xml:space="preserve"> ＿       ＿ </w:t>
            </w:r>
          </w:p>
          <w:p w14:paraId="14C9BC8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60F7C02" w14:textId="1A529615"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468C9B66"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0EF5F29"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第八週</w:t>
            </w:r>
          </w:p>
          <w:p w14:paraId="1A226D5B"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10/14-10/18</w:t>
            </w:r>
          </w:p>
        </w:tc>
        <w:tc>
          <w:tcPr>
            <w:tcW w:w="1843" w:type="dxa"/>
            <w:tcBorders>
              <w:top w:val="single" w:sz="8" w:space="0" w:color="000000"/>
              <w:left w:val="single" w:sz="8" w:space="0" w:color="000000"/>
              <w:bottom w:val="single" w:sz="8" w:space="0" w:color="000000"/>
              <w:right w:val="single" w:sz="8" w:space="0" w:color="000000"/>
            </w:tcBorders>
          </w:tcPr>
          <w:p w14:paraId="35C9FE25"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w:t>
            </w:r>
            <w:r w:rsidRPr="000A467E">
              <w:rPr>
                <w:rFonts w:ascii="標楷體" w:eastAsia="標楷體" w:hAnsi="標楷體" w:cs="標楷體"/>
                <w:sz w:val="24"/>
                <w:szCs w:val="24"/>
              </w:rPr>
              <w:lastRenderedPageBreak/>
              <w:t>到日常生活的情境解決問題。</w:t>
            </w:r>
          </w:p>
          <w:p w14:paraId="2127B33A"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B136D2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二次方根：二次方根的意義；根式的化簡及四則運算。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34E08D2" w14:textId="72123873"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2-2根式的運算</w:t>
            </w:r>
            <w:r w:rsidR="00D8107D" w:rsidRPr="00A23FB3">
              <w:rPr>
                <w:rFonts w:ascii="標楷體" w:eastAsia="標楷體" w:hAnsi="標楷體" w:cs="標楷體"/>
                <w:color w:val="auto"/>
                <w:sz w:val="24"/>
                <w:szCs w:val="24"/>
              </w:rPr>
              <w:t>【第一次評量週】</w:t>
            </w:r>
          </w:p>
          <w:p w14:paraId="63B5097F"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1.能理解a是任意一個非0整數、分數或小數，b是大於或等於0的數，則a×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寫成</w:t>
            </w:r>
            <w:r w:rsidRPr="000A467E">
              <w:rPr>
                <w:rFonts w:ascii="標楷體" w:eastAsia="標楷體" w:hAnsi="標楷體" w:cs="標楷體"/>
                <w:color w:val="auto"/>
                <w:sz w:val="24"/>
                <w:szCs w:val="24"/>
              </w:rPr>
              <w:lastRenderedPageBreak/>
              <w:t>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÷a寫成</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或</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\F(1,a)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p>
          <w:p w14:paraId="333A4999"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2.能理解「a</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0，b</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0，則</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\r(,a×b) </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p>
          <w:p w14:paraId="5E2631BF"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3.能理解「a</w:t>
            </w:r>
            <w:r w:rsidRPr="000A467E">
              <w:rPr>
                <w:rFonts w:ascii="標楷體" w:eastAsia="標楷體" w:hAnsi="標楷體" w:cs="標楷體"/>
                <w:color w:val="auto"/>
                <w:sz w:val="24"/>
                <w:szCs w:val="24"/>
              </w:rPr>
              <w:sym w:font="Symbol" w:char="F0B3"/>
            </w:r>
            <w:r w:rsidRPr="000A467E">
              <w:rPr>
                <w:rFonts w:ascii="標楷體" w:eastAsia="標楷體" w:hAnsi="標楷體" w:cs="標楷體"/>
                <w:color w:val="auto"/>
                <w:sz w:val="24"/>
                <w:szCs w:val="24"/>
              </w:rPr>
              <w:t xml:space="preserve">0，b＞0，則 </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\r(,a)</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w:instrTex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\F(a,b)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instrText>)</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 xml:space="preserve"> 」。</w:t>
            </w:r>
          </w:p>
          <w:p w14:paraId="7A4F4AF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4.能將一般的根式持續化簡到形如a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，其中a是任意整數、分數或小數，且 b 的標準分解式中質因數的次數都是1，稱a</w:t>
            </w:r>
            <w:r w:rsidRPr="000A467E">
              <w:rPr>
                <w:rFonts w:ascii="標楷體" w:eastAsia="標楷體" w:hAnsi="標楷體" w:cs="標楷體"/>
                <w:color w:val="auto"/>
                <w:sz w:val="24"/>
                <w:szCs w:val="24"/>
              </w:rPr>
              <w:fldChar w:fldCharType="begin"/>
            </w:r>
            <w:r w:rsidRPr="000A467E">
              <w:rPr>
                <w:rFonts w:ascii="標楷體" w:eastAsia="標楷體" w:hAnsi="標楷體" w:cs="標楷體"/>
                <w:color w:val="auto"/>
                <w:sz w:val="24"/>
                <w:szCs w:val="24"/>
              </w:rPr>
              <w:instrText xml:space="preserve"> eq \r(,b)</w:instrText>
            </w:r>
            <w:r w:rsidRPr="000A467E">
              <w:rPr>
                <w:rFonts w:ascii="標楷體" w:eastAsia="標楷體" w:hAnsi="標楷體" w:cs="標楷體"/>
                <w:color w:val="auto"/>
                <w:sz w:val="24"/>
                <w:szCs w:val="24"/>
              </w:rPr>
              <w:fldChar w:fldCharType="end"/>
            </w:r>
            <w:r w:rsidRPr="000A467E">
              <w:rPr>
                <w:rFonts w:ascii="標楷體" w:eastAsia="標楷體" w:hAnsi="標楷體" w:cs="標楷體"/>
                <w:color w:val="auto"/>
                <w:sz w:val="24"/>
                <w:szCs w:val="24"/>
              </w:rPr>
              <w:t>為最簡根式。</w:t>
            </w:r>
          </w:p>
          <w:p w14:paraId="4EFB0898"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5.能將被開方數為分數、小數或分母含有根號的根式化成最簡根式。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85919A" w14:textId="3FDDB39E"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943EE8"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122F8762" w14:textId="3BCDDC96"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696430"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1A355803"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0B7E2503"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015EA73B"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422C5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30AB0DD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2D3FFF5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科E2 </w:t>
            </w:r>
            <w:r w:rsidRPr="000A467E">
              <w:rPr>
                <w:rFonts w:ascii="標楷體" w:eastAsia="標楷體" w:hAnsi="標楷體" w:cs="標楷體"/>
                <w:sz w:val="24"/>
                <w:szCs w:val="24"/>
              </w:rPr>
              <w:t>了解動手實作的重要性。</w:t>
            </w:r>
          </w:p>
          <w:p w14:paraId="0B32735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297FDFE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29BD9CD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6A35AB5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27FC288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0FAA958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5BF126B0" w14:textId="77777777" w:rsidR="00A501A9" w:rsidRPr="00500692" w:rsidRDefault="00A501A9" w:rsidP="00A501A9">
            <w:pPr>
              <w:adjustRightInd w:val="0"/>
              <w:snapToGrid w:val="0"/>
              <w:spacing w:line="0" w:lineRule="atLeast"/>
              <w:ind w:firstLine="0"/>
              <w:jc w:val="left"/>
              <w:rPr>
                <w:rFonts w:ascii="標楷體" w:eastAsia="標楷體" w:hAnsi="標楷體" w:cs="標楷體"/>
                <w:sz w:val="24"/>
                <w:szCs w:val="24"/>
              </w:rPr>
            </w:pPr>
            <w:r w:rsidRPr="00A41B45">
              <w:rPr>
                <w:rFonts w:ascii="標楷體" w:eastAsia="標楷體" w:hAnsi="標楷體"/>
              </w:rPr>
              <w:lastRenderedPageBreak/>
              <w:t>15-16</w:t>
            </w:r>
            <w:r w:rsidRPr="00A41B45">
              <w:rPr>
                <w:rFonts w:ascii="標楷體" w:eastAsia="標楷體" w:hAnsi="標楷體" w:hint="eastAsia"/>
              </w:rPr>
              <w:t>第一次段考</w:t>
            </w: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D66200E"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1.協同科目：</w:t>
            </w:r>
          </w:p>
          <w:p w14:paraId="61E88510"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04597B2"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5F58217" w14:textId="78D95C2E"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549C004A"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B32793D"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第九週</w:t>
            </w:r>
          </w:p>
          <w:p w14:paraId="7A61E330"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10/21-10/25</w:t>
            </w:r>
          </w:p>
        </w:tc>
        <w:tc>
          <w:tcPr>
            <w:tcW w:w="1843" w:type="dxa"/>
            <w:tcBorders>
              <w:top w:val="single" w:sz="8" w:space="0" w:color="000000"/>
              <w:left w:val="single" w:sz="8" w:space="0" w:color="000000"/>
              <w:bottom w:val="single" w:sz="8" w:space="0" w:color="000000"/>
              <w:right w:val="single" w:sz="8" w:space="0" w:color="000000"/>
            </w:tcBorders>
          </w:tcPr>
          <w:p w14:paraId="185593F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n-Ⅳ-5 </w:t>
            </w:r>
            <w:r w:rsidRPr="000A467E">
              <w:rPr>
                <w:rFonts w:ascii="標楷體" w:eastAsia="標楷體" w:hAnsi="標楷體" w:cs="標楷體"/>
                <w:sz w:val="24"/>
                <w:szCs w:val="24"/>
              </w:rPr>
              <w:t>理解二次方根的意義、符號與根</w:t>
            </w:r>
            <w:r w:rsidRPr="000A467E">
              <w:rPr>
                <w:rFonts w:ascii="標楷體" w:eastAsia="標楷體" w:hAnsi="標楷體" w:cs="標楷體"/>
                <w:sz w:val="24"/>
                <w:szCs w:val="24"/>
              </w:rPr>
              <w:lastRenderedPageBreak/>
              <w:t>式的四則運算，並能運用到日常生活的情境解決問題。</w:t>
            </w:r>
          </w:p>
          <w:p w14:paraId="261A1105"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10BBFB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N-8-1 </w:t>
            </w:r>
            <w:r w:rsidRPr="000A467E">
              <w:rPr>
                <w:rFonts w:ascii="標楷體" w:eastAsia="標楷體" w:hAnsi="標楷體" w:cs="標楷體"/>
                <w:sz w:val="24"/>
                <w:szCs w:val="24"/>
              </w:rPr>
              <w:t>二次方根：二次方根的</w:t>
            </w:r>
            <w:r w:rsidRPr="000A467E">
              <w:rPr>
                <w:rFonts w:ascii="標楷體" w:eastAsia="標楷體" w:hAnsi="標楷體" w:cs="標楷體"/>
                <w:sz w:val="24"/>
                <w:szCs w:val="24"/>
              </w:rPr>
              <w:lastRenderedPageBreak/>
              <w:t>意義；根式的化簡及四則運算。</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AC598BB"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2-2根式的運算</w:t>
            </w:r>
          </w:p>
          <w:p w14:paraId="198116F3"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1.能利用最簡根式判斷是否為同類方根。</w:t>
            </w:r>
          </w:p>
          <w:p w14:paraId="085A3A07"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2.能做根式的加減運算。</w:t>
            </w:r>
          </w:p>
          <w:p w14:paraId="0870D88B"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3.能熟練根式四則運算中交換律、結合律、分配律等算則。</w:t>
            </w:r>
          </w:p>
          <w:p w14:paraId="6C2FF03C"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4.能將乘法公式應用於根式的運算，並熟練。</w:t>
            </w:r>
          </w:p>
          <w:p w14:paraId="0620204B"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5.能根式有理化，並熟練。</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837F57" w14:textId="41169D6C"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EAF4B0"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64B8F8E1" w14:textId="493E3102"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30CC7F"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1621E82D"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2DD4B721"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548229FB"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lastRenderedPageBreak/>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91567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【科技教育】</w:t>
            </w:r>
          </w:p>
          <w:p w14:paraId="02AF6D6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科E1 </w:t>
            </w:r>
            <w:r w:rsidRPr="000A467E">
              <w:rPr>
                <w:rFonts w:ascii="標楷體" w:eastAsia="標楷體" w:hAnsi="標楷體" w:cs="標楷體"/>
                <w:sz w:val="24"/>
                <w:szCs w:val="24"/>
              </w:rPr>
              <w:t>了解平日常見科技產品的用途與運作方式。</w:t>
            </w:r>
          </w:p>
          <w:p w14:paraId="1F059FA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14:paraId="35CB88B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5C48AF4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6B79AFC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365955D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1C3EC5F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2F3E4D2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6435F9FF"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lastRenderedPageBreak/>
              <w:t>教學(需另申請授課鐘點費者)</w:t>
            </w:r>
          </w:p>
          <w:p w14:paraId="05C48C99"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0527EB4"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7D3B746"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A77E514" w14:textId="702AEA3E"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05C558A7"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FC3F06B"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第十週</w:t>
            </w:r>
          </w:p>
          <w:p w14:paraId="1AEB3B66"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10/28-11/01</w:t>
            </w:r>
          </w:p>
        </w:tc>
        <w:tc>
          <w:tcPr>
            <w:tcW w:w="1843" w:type="dxa"/>
            <w:tcBorders>
              <w:top w:val="single" w:sz="8" w:space="0" w:color="000000"/>
              <w:left w:val="single" w:sz="8" w:space="0" w:color="000000"/>
              <w:bottom w:val="single" w:sz="8" w:space="0" w:color="000000"/>
              <w:right w:val="single" w:sz="8" w:space="0" w:color="000000"/>
            </w:tcBorders>
          </w:tcPr>
          <w:p w14:paraId="4D527BB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s-Ⅳ-7 </w:t>
            </w:r>
            <w:r w:rsidRPr="000A467E">
              <w:rPr>
                <w:rFonts w:ascii="標楷體" w:eastAsia="標楷體" w:hAnsi="標楷體" w:cs="標楷體"/>
                <w:sz w:val="24"/>
                <w:szCs w:val="24"/>
              </w:rPr>
              <w:t>理解畢氏定理與其逆敘述，並能應用於數學解題與日常生活的問題。</w:t>
            </w:r>
          </w:p>
          <w:p w14:paraId="7060F624"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s-Ⅳ-8 </w:t>
            </w:r>
            <w:r w:rsidRPr="000A467E">
              <w:rPr>
                <w:rFonts w:ascii="標楷體" w:eastAsia="標楷體" w:hAnsi="標楷體" w:cs="標楷體"/>
                <w:sz w:val="24"/>
                <w:szCs w:val="24"/>
              </w:rPr>
              <w:t>理解特殊三角形（如正三角形、等腰三角形、直角三角形）、特殊四邊形（如正方形、矩形、平行四邊形、菱形、箏形、梯形）和正多邊形的幾何性質及相關問題。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CFBB0A"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S-8-6 </w:t>
            </w:r>
            <w:r w:rsidRPr="000A467E">
              <w:rPr>
                <w:rFonts w:ascii="標楷體" w:eastAsia="標楷體" w:hAnsi="標楷體" w:cs="標楷體"/>
                <w:sz w:val="24"/>
                <w:szCs w:val="24"/>
              </w:rPr>
              <w:t>畢氏定理：畢氏定理（勾股弦定理、商高定理）的意義及其數學史；畢氏定理在生活上的應用；三邊長滿足畢氏定理的三角形必定是直角三角形。</w:t>
            </w:r>
          </w:p>
          <w:p w14:paraId="0647412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S-8-7 </w:t>
            </w:r>
            <w:r w:rsidRPr="000A467E">
              <w:rPr>
                <w:rFonts w:ascii="標楷體" w:eastAsia="標楷體" w:hAnsi="標楷體" w:cs="標楷體"/>
                <w:sz w:val="24"/>
                <w:szCs w:val="24"/>
              </w:rPr>
              <w:t>平面圖形的面積：正三角形的高與面積公式，及其相關之複合圖形的面積。</w:t>
            </w:r>
          </w:p>
          <w:p w14:paraId="769A684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G-8-1 </w:t>
            </w:r>
            <w:r w:rsidRPr="000A467E">
              <w:rPr>
                <w:rFonts w:ascii="標楷體" w:eastAsia="標楷體" w:hAnsi="標楷體" w:cs="標楷體"/>
                <w:sz w:val="24"/>
                <w:szCs w:val="24"/>
              </w:rPr>
              <w:t>直角坐標系上兩點距離公式：直角坐標系上兩點A(a , b)和B(c , d)的距離為</w:t>
            </w:r>
            <w:r w:rsidRPr="000A467E">
              <w:rPr>
                <w:rFonts w:ascii="標楷體" w:eastAsia="標楷體" w:hAnsi="標楷體" w:cs="標楷體"/>
                <w:sz w:val="24"/>
                <w:szCs w:val="24"/>
              </w:rPr>
              <w:fldChar w:fldCharType="begin"/>
            </w:r>
            <w:r w:rsidRPr="000A467E">
              <w:rPr>
                <w:rFonts w:ascii="標楷體" w:eastAsia="標楷體" w:hAnsi="標楷體" w:cs="標楷體"/>
                <w:sz w:val="24"/>
                <w:szCs w:val="24"/>
              </w:rPr>
              <w:instrText xml:space="preserve"> eq \x\to(AB)</w:instrText>
            </w:r>
            <w:r w:rsidRPr="000A467E">
              <w:rPr>
                <w:rFonts w:ascii="標楷體" w:eastAsia="標楷體" w:hAnsi="標楷體" w:cs="標楷體"/>
                <w:sz w:val="24"/>
                <w:szCs w:val="24"/>
              </w:rPr>
              <w:fldChar w:fldCharType="end"/>
            </w:r>
            <w:r w:rsidRPr="000A467E">
              <w:rPr>
                <w:rFonts w:ascii="標楷體" w:eastAsia="標楷體" w:hAnsi="標楷體" w:cs="標楷體"/>
                <w:sz w:val="24"/>
                <w:szCs w:val="24"/>
              </w:rPr>
              <w:t>＝</w:t>
            </w:r>
            <w:r w:rsidRPr="00A36CC4">
              <w:rPr>
                <w:rFonts w:ascii="標楷體" w:eastAsia="標楷體" w:hAnsi="標楷體" w:cs="標楷體"/>
                <w:sz w:val="24"/>
                <w:szCs w:val="24"/>
              </w:rPr>
              <w:fldChar w:fldCharType="begin"/>
            </w:r>
            <w:r w:rsidRPr="00A36CC4">
              <w:rPr>
                <w:rFonts w:ascii="標楷體" w:eastAsia="標楷體" w:hAnsi="標楷體" w:cs="標楷體"/>
                <w:sz w:val="24"/>
                <w:szCs w:val="24"/>
              </w:rPr>
              <w:instrText xml:space="preserve"> eq \r(,(a－c)</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＋(b－d)</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 xml:space="preserve"> )</w:instrText>
            </w:r>
            <w:r w:rsidRPr="00A36CC4">
              <w:rPr>
                <w:rFonts w:ascii="標楷體" w:eastAsia="標楷體" w:hAnsi="標楷體" w:cs="標楷體"/>
                <w:sz w:val="24"/>
                <w:szCs w:val="24"/>
              </w:rPr>
              <w:fldChar w:fldCharType="end"/>
            </w:r>
            <w:r w:rsidRPr="000A467E">
              <w:rPr>
                <w:rFonts w:ascii="標楷體" w:eastAsia="標楷體" w:hAnsi="標楷體" w:cs="標楷體"/>
                <w:sz w:val="24"/>
                <w:szCs w:val="24"/>
              </w:rPr>
              <w:t>；生活上相關問題。</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CA03F98"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2-3畢氏定理</w:t>
            </w:r>
          </w:p>
          <w:p w14:paraId="4AB47A2B"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1.知道有關直角三角形上的一些名詞，例如斜邊、股。</w:t>
            </w:r>
          </w:p>
          <w:p w14:paraId="08BF9632"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2.能由拼圖及面積的計算導出畢氏定理。</w:t>
            </w:r>
          </w:p>
          <w:p w14:paraId="38F1B616"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3.了解畢氏定理的意義。</w:t>
            </w:r>
          </w:p>
          <w:p w14:paraId="2BE32D21"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4.由實例知道，已知直角三角形的兩邊長，能應用畢氏定理，計算第三邊長。</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471B3D" w14:textId="314C0F37"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6F0B28"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53ECBB3E" w14:textId="5DB9F168"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D80953"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1.紙筆測驗</w:t>
            </w:r>
          </w:p>
          <w:p w14:paraId="69EA79C9"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2.口頭詢問</w:t>
            </w:r>
          </w:p>
          <w:p w14:paraId="634EFC8B"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3.互相討論</w:t>
            </w:r>
          </w:p>
          <w:p w14:paraId="683B493E" w14:textId="77777777" w:rsidR="00A501A9" w:rsidRPr="000A467E"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p w14:paraId="4575CD2E" w14:textId="77777777"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5.視察</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D28A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521CE7A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39EEF35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14:paraId="1EFA210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7CD0F96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7FBEC2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169FA65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05BDB33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5991541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172FF337"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5923F94"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69DC5E3"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DBD8D5A"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41787E6" w14:textId="0BE4812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0E115216"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7EE6A6D3"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第十一週</w:t>
            </w:r>
          </w:p>
          <w:p w14:paraId="719AFAA4"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11/04-11/08</w:t>
            </w:r>
          </w:p>
        </w:tc>
        <w:tc>
          <w:tcPr>
            <w:tcW w:w="1843" w:type="dxa"/>
            <w:tcBorders>
              <w:top w:val="single" w:sz="8" w:space="0" w:color="000000"/>
              <w:left w:val="single" w:sz="8" w:space="0" w:color="000000"/>
              <w:bottom w:val="single" w:sz="8" w:space="0" w:color="000000"/>
              <w:right w:val="single" w:sz="8" w:space="0" w:color="000000"/>
            </w:tcBorders>
          </w:tcPr>
          <w:p w14:paraId="618E478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s-Ⅳ-7 </w:t>
            </w:r>
            <w:r w:rsidRPr="000A467E">
              <w:rPr>
                <w:rFonts w:ascii="標楷體" w:eastAsia="標楷體" w:hAnsi="標楷體" w:cs="標楷體"/>
                <w:sz w:val="24"/>
                <w:szCs w:val="24"/>
              </w:rPr>
              <w:t>理解畢氏定理與其逆敘述，並能應用於數學解題與日常生活的問題。</w:t>
            </w:r>
          </w:p>
          <w:p w14:paraId="2A5A2FA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s-Ⅳ-8 </w:t>
            </w:r>
            <w:r w:rsidRPr="000A467E">
              <w:rPr>
                <w:rFonts w:ascii="標楷體" w:eastAsia="標楷體" w:hAnsi="標楷體" w:cs="標楷體"/>
                <w:sz w:val="24"/>
                <w:szCs w:val="24"/>
              </w:rPr>
              <w:t>理解特殊三角形（如正三角形、等腰三角形、直角三角形）、特殊四邊形（如正方形、矩形、平行四邊形、菱形、箏形、梯形）和正多邊形的幾何性質及相關問題。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0E2E2F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S-8-6 </w:t>
            </w:r>
            <w:r w:rsidRPr="000A467E">
              <w:rPr>
                <w:rFonts w:ascii="標楷體" w:eastAsia="標楷體" w:hAnsi="標楷體" w:cs="標楷體"/>
                <w:sz w:val="24"/>
                <w:szCs w:val="24"/>
              </w:rPr>
              <w:t>畢氏定理：畢氏定理（勾股弦定理、商高定理）的意義及其數學史；畢氏定理在生活上的應用；三邊長滿足畢氏定理的三角形必定是直角三角形。</w:t>
            </w:r>
          </w:p>
          <w:p w14:paraId="7B29507A"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S-8-7 </w:t>
            </w:r>
            <w:r w:rsidRPr="000A467E">
              <w:rPr>
                <w:rFonts w:ascii="標楷體" w:eastAsia="標楷體" w:hAnsi="標楷體" w:cs="標楷體"/>
                <w:sz w:val="24"/>
                <w:szCs w:val="24"/>
              </w:rPr>
              <w:t>平面圖形的面積：正三角形的高與面積公式，及其相關之複合圖形的面積。</w:t>
            </w:r>
          </w:p>
          <w:p w14:paraId="7B014E1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G-8-1 </w:t>
            </w:r>
            <w:r w:rsidRPr="000A467E">
              <w:rPr>
                <w:rFonts w:ascii="標楷體" w:eastAsia="標楷體" w:hAnsi="標楷體" w:cs="標楷體"/>
                <w:sz w:val="24"/>
                <w:szCs w:val="24"/>
              </w:rPr>
              <w:t>直角坐標系上兩點距離公式：直角坐標系上兩點A(a , b)和B(c , d)的距離為</w:t>
            </w:r>
            <w:r w:rsidRPr="000A467E">
              <w:rPr>
                <w:rFonts w:ascii="標楷體" w:eastAsia="標楷體" w:hAnsi="標楷體" w:cs="標楷體"/>
                <w:sz w:val="24"/>
                <w:szCs w:val="24"/>
              </w:rPr>
              <w:fldChar w:fldCharType="begin"/>
            </w:r>
            <w:r w:rsidRPr="000A467E">
              <w:rPr>
                <w:rFonts w:ascii="標楷體" w:eastAsia="標楷體" w:hAnsi="標楷體" w:cs="標楷體"/>
                <w:sz w:val="24"/>
                <w:szCs w:val="24"/>
              </w:rPr>
              <w:instrText xml:space="preserve"> eq \x\to(AB)</w:instrText>
            </w:r>
            <w:r w:rsidRPr="000A467E">
              <w:rPr>
                <w:rFonts w:ascii="標楷體" w:eastAsia="標楷體" w:hAnsi="標楷體" w:cs="標楷體"/>
                <w:sz w:val="24"/>
                <w:szCs w:val="24"/>
              </w:rPr>
              <w:fldChar w:fldCharType="end"/>
            </w:r>
            <w:r w:rsidRPr="000A467E">
              <w:rPr>
                <w:rFonts w:ascii="標楷體" w:eastAsia="標楷體" w:hAnsi="標楷體" w:cs="標楷體"/>
                <w:sz w:val="24"/>
                <w:szCs w:val="24"/>
              </w:rPr>
              <w:t>＝</w:t>
            </w:r>
            <w:r w:rsidRPr="00A36CC4">
              <w:rPr>
                <w:rFonts w:ascii="標楷體" w:eastAsia="標楷體" w:hAnsi="標楷體" w:cs="標楷體"/>
                <w:sz w:val="24"/>
                <w:szCs w:val="24"/>
              </w:rPr>
              <w:fldChar w:fldCharType="begin"/>
            </w:r>
            <w:r w:rsidRPr="00A36CC4">
              <w:rPr>
                <w:rFonts w:ascii="標楷體" w:eastAsia="標楷體" w:hAnsi="標楷體" w:cs="標楷體"/>
                <w:sz w:val="24"/>
                <w:szCs w:val="24"/>
              </w:rPr>
              <w:instrText xml:space="preserve"> eq \r(,(a－c)</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＋(b－d)</w:instrText>
            </w:r>
            <w:r w:rsidRPr="00A36CC4">
              <w:rPr>
                <w:rFonts w:ascii="標楷體" w:eastAsia="標楷體" w:hAnsi="標楷體" w:cs="標楷體"/>
                <w:sz w:val="16"/>
                <w:szCs w:val="16"/>
                <w:vertAlign w:val="superscript"/>
              </w:rPr>
              <w:instrText>2</w:instrText>
            </w:r>
            <w:r w:rsidRPr="00A36CC4">
              <w:rPr>
                <w:rFonts w:ascii="標楷體" w:eastAsia="標楷體" w:hAnsi="標楷體" w:cs="標楷體"/>
                <w:sz w:val="24"/>
                <w:szCs w:val="24"/>
              </w:rPr>
              <w:instrText xml:space="preserve"> )</w:instrText>
            </w:r>
            <w:r w:rsidRPr="00A36CC4">
              <w:rPr>
                <w:rFonts w:ascii="標楷體" w:eastAsia="標楷體" w:hAnsi="標楷體" w:cs="標楷體"/>
                <w:sz w:val="24"/>
                <w:szCs w:val="24"/>
              </w:rPr>
              <w:fldChar w:fldCharType="end"/>
            </w:r>
            <w:r w:rsidRPr="000A467E">
              <w:rPr>
                <w:rFonts w:ascii="標楷體" w:eastAsia="標楷體" w:hAnsi="標楷體" w:cs="標楷體"/>
                <w:sz w:val="24"/>
                <w:szCs w:val="24"/>
              </w:rPr>
              <w:t>；生活上相關問題。</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C1E5053"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2-3畢氏定理</w:t>
            </w:r>
          </w:p>
          <w:p w14:paraId="31FC7D5C"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1.能應用畢氏定理解決日常生活中簡易的問題。</w:t>
            </w:r>
          </w:p>
          <w:p w14:paraId="3E61F9FB"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2.能求直角坐標平面上任意兩點的距離。</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BFD791" w14:textId="20B6E434"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778780"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0DBDB729" w14:textId="5C0BD858"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648519" w14:textId="32A7E43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60648519" w14:textId="32A7E43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60648519" w14:textId="32A7E43F"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60648519" w14:textId="32A7E43F" w:rsidR="00A501A9" w:rsidRPr="00DA591D" w:rsidRDefault="00A501A9" w:rsidP="00A501A9">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530AB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0BCFDBC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402E9F4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科E2 </w:t>
            </w:r>
            <w:r w:rsidRPr="000A467E">
              <w:rPr>
                <w:rFonts w:ascii="標楷體" w:eastAsia="標楷體" w:hAnsi="標楷體" w:cs="標楷體"/>
                <w:sz w:val="24"/>
                <w:szCs w:val="24"/>
              </w:rPr>
              <w:t>了解動手實作的重要性。</w:t>
            </w:r>
          </w:p>
          <w:p w14:paraId="57A1660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65D3B7F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06464D8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521863F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0CBF0E1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188C2D4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79A8F96E"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275EA58"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0AC15B2"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4C944CD"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671158" w14:textId="78613EF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549DBB1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986C5DF"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第十二週</w:t>
            </w:r>
          </w:p>
          <w:p w14:paraId="5261D879"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11/11-11/15</w:t>
            </w:r>
          </w:p>
        </w:tc>
        <w:tc>
          <w:tcPr>
            <w:tcW w:w="1843" w:type="dxa"/>
            <w:tcBorders>
              <w:top w:val="single" w:sz="8" w:space="0" w:color="000000"/>
              <w:left w:val="single" w:sz="8" w:space="0" w:color="000000"/>
              <w:bottom w:val="single" w:sz="8" w:space="0" w:color="000000"/>
              <w:right w:val="single" w:sz="8" w:space="0" w:color="000000"/>
            </w:tcBorders>
          </w:tcPr>
          <w:p w14:paraId="0EBA7958"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2CDE13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A-8-4 </w:t>
            </w:r>
            <w:r w:rsidRPr="000A467E">
              <w:rPr>
                <w:rFonts w:ascii="標楷體" w:eastAsia="標楷體" w:hAnsi="標楷體" w:cs="標楷體"/>
                <w:sz w:val="24"/>
                <w:szCs w:val="24"/>
              </w:rPr>
              <w:t>因式分解：因式的意義（限制在二次多項式的一次因式）；二次多項式的因式分解意義。</w:t>
            </w:r>
          </w:p>
          <w:p w14:paraId="4F45AFF4"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A-8-5 </w:t>
            </w:r>
            <w:r w:rsidRPr="000A467E">
              <w:rPr>
                <w:rFonts w:ascii="標楷體" w:eastAsia="標楷體" w:hAnsi="標楷體" w:cs="標楷體"/>
                <w:sz w:val="24"/>
                <w:szCs w:val="24"/>
              </w:rPr>
              <w:t>因式分解的方法：提公因式法；利用乘法公式與十字交乘法因式分解。</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F7C0D97"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3-1利用提公因式或乘法公式做因式分解</w:t>
            </w:r>
          </w:p>
          <w:p w14:paraId="15222D8E"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1.用整除的觀念介紹多項式的因式與倍式；反之，可以用除法來判別是否為因式或倍式。</w:t>
            </w:r>
          </w:p>
          <w:p w14:paraId="5B3A4FF0"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2.說明多項式的因式分解和乘積展開的關係。</w:t>
            </w:r>
          </w:p>
          <w:p w14:paraId="6719A298"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3.用除法判別某式是否為因式，並利用除法求出其他的因式。</w:t>
            </w:r>
          </w:p>
          <w:p w14:paraId="5D7F9D73"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4.了解何謂兩多項式的公因式。</w:t>
            </w:r>
          </w:p>
          <w:p w14:paraId="03C824C4"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5.用乘法分配律的概念說明如何提出公因式。</w:t>
            </w:r>
          </w:p>
          <w:p w14:paraId="30371A78"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6.會用提出公因式進行多項式的因式分解。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FF27F6" w14:textId="514CCDDE"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D7BB18"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73ACF54F" w14:textId="7D962A0A"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193FF5" w14:textId="186361FC"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01193FF5" w14:textId="186361FC"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01193FF5" w14:textId="186361FC"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01193FF5" w14:textId="186361FC"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B7416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14:paraId="51556E2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14:paraId="5570A48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應用運算思維描述問題解決的方法。</w:t>
            </w:r>
          </w:p>
          <w:p w14:paraId="5D64329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67F4E3F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38DADEF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3FA867D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3AA4B99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14:paraId="5C6F98F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0A467E">
              <w:rPr>
                <w:rFonts w:ascii="標楷體" w:eastAsia="標楷體" w:hAnsi="標楷體" w:cs="標楷體"/>
                <w:sz w:val="24"/>
                <w:szCs w:val="24"/>
              </w:rPr>
              <w:t>主動尋求多元的詮釋，並試著表達自己的想法。</w:t>
            </w:r>
          </w:p>
          <w:p w14:paraId="404BF26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涯J3 </w:t>
            </w:r>
            <w:r w:rsidRPr="001662FB">
              <w:rPr>
                <w:rFonts w:ascii="標楷體" w:eastAsia="標楷體" w:hAnsi="標楷體" w:cs="標楷體"/>
                <w:sz w:val="24"/>
                <w:szCs w:val="24"/>
              </w:rPr>
              <w:t>覺察自己的能力與興趣。</w:t>
            </w:r>
          </w:p>
        </w:tc>
        <w:tc>
          <w:tcPr>
            <w:tcW w:w="1784" w:type="dxa"/>
            <w:tcBorders>
              <w:top w:val="single" w:sz="8" w:space="0" w:color="000000"/>
              <w:bottom w:val="single" w:sz="8" w:space="0" w:color="000000"/>
              <w:right w:val="single" w:sz="8" w:space="0" w:color="000000"/>
            </w:tcBorders>
          </w:tcPr>
          <w:p w14:paraId="79D94866" w14:textId="77777777" w:rsidR="00A501A9" w:rsidRDefault="00A501A9" w:rsidP="00A501A9">
            <w:pPr>
              <w:adjustRightInd w:val="0"/>
              <w:snapToGrid w:val="0"/>
              <w:spacing w:line="0" w:lineRule="atLeast"/>
              <w:ind w:firstLine="0"/>
              <w:jc w:val="left"/>
              <w:rPr>
                <w:rFonts w:ascii="標楷體" w:eastAsia="標楷體" w:hAnsi="標楷體" w:cs="F3"/>
                <w:color w:val="FF0000"/>
              </w:rPr>
            </w:pPr>
            <w:r w:rsidRPr="00A41B45">
              <w:rPr>
                <w:rFonts w:ascii="標楷體" w:eastAsia="標楷體" w:hAnsi="標楷體" w:cs="F3"/>
                <w:color w:val="FF0000"/>
              </w:rPr>
              <w:t xml:space="preserve">16 </w:t>
            </w:r>
            <w:r w:rsidRPr="00A41B45">
              <w:rPr>
                <w:rFonts w:ascii="標楷體" w:eastAsia="標楷體" w:hAnsi="標楷體" w:cs="F3" w:hint="eastAsia"/>
                <w:color w:val="FF0000"/>
              </w:rPr>
              <w:t>校慶運動會</w:t>
            </w:r>
          </w:p>
          <w:p w14:paraId="1FBB674B"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37673FF"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24CEFFB"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7C9F2AD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B86920C" w14:textId="013BCFA8"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79E342D0"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21E3372"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第十三週</w:t>
            </w:r>
          </w:p>
          <w:p w14:paraId="1BA88611"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11/18-11/22</w:t>
            </w:r>
          </w:p>
        </w:tc>
        <w:tc>
          <w:tcPr>
            <w:tcW w:w="1843" w:type="dxa"/>
            <w:tcBorders>
              <w:top w:val="single" w:sz="8" w:space="0" w:color="000000"/>
              <w:left w:val="single" w:sz="8" w:space="0" w:color="000000"/>
              <w:bottom w:val="single" w:sz="8" w:space="0" w:color="000000"/>
              <w:right w:val="single" w:sz="8" w:space="0" w:color="000000"/>
            </w:tcBorders>
          </w:tcPr>
          <w:p w14:paraId="2B2BF20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EFA9D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A-8-4 </w:t>
            </w:r>
            <w:r w:rsidRPr="000A467E">
              <w:rPr>
                <w:rFonts w:ascii="標楷體" w:eastAsia="標楷體" w:hAnsi="標楷體" w:cs="標楷體"/>
                <w:sz w:val="24"/>
                <w:szCs w:val="24"/>
              </w:rPr>
              <w:t>因式分解：因式的意義（限制在二次多項式的一次因式）；二次多項式的因式分解意義。</w:t>
            </w:r>
          </w:p>
          <w:p w14:paraId="38536DA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A-8-5 </w:t>
            </w:r>
            <w:r w:rsidRPr="000A467E">
              <w:rPr>
                <w:rFonts w:ascii="標楷體" w:eastAsia="標楷體" w:hAnsi="標楷體" w:cs="標楷體"/>
                <w:sz w:val="24"/>
                <w:szCs w:val="24"/>
              </w:rPr>
              <w:t>因式分解的方法：提公因式法；利用乘法公式與十字交乘法因式分解。</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3A2839F"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3-1利用提公因式或乘法公式做因式分解</w:t>
            </w:r>
          </w:p>
          <w:p w14:paraId="3CA0507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1.將平方差的乘法公式(a＋b)(a－b)＝a</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反過來，即成為可以用來進行多項式因式分解的平方差公式。</w:t>
            </w:r>
          </w:p>
          <w:p w14:paraId="6D3AC542"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2.將和、差平方的乘法公式反過來，即可用來進行多項式的因式分解。</w:t>
            </w:r>
          </w:p>
          <w:p w14:paraId="02AE5663"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3.能用代換未知數的方式，套用乘法公式進行因式分解。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34CC88" w14:textId="4FB25FCE"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42619B"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059782EF" w14:textId="63314C20"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77D8C9" w14:textId="6CF7DC31"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1477D8C9" w14:textId="6CF7DC31"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1477D8C9" w14:textId="6CF7DC31"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1477D8C9" w14:textId="6CF7DC31"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C45A4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14:paraId="0BC9408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14:paraId="42BD148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應用運算思維描述問題解決的方法。</w:t>
            </w:r>
          </w:p>
          <w:p w14:paraId="6AC902D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3C7FBC3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0B6555F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49A09EF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31FFD56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14:paraId="3EA9CE0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0A467E">
              <w:rPr>
                <w:rFonts w:ascii="標楷體" w:eastAsia="標楷體" w:hAnsi="標楷體" w:cs="標楷體"/>
                <w:sz w:val="24"/>
                <w:szCs w:val="24"/>
              </w:rPr>
              <w:t>主動尋求多元的詮釋，並試著表達自己的想法。</w:t>
            </w:r>
          </w:p>
        </w:tc>
        <w:tc>
          <w:tcPr>
            <w:tcW w:w="1784" w:type="dxa"/>
            <w:tcBorders>
              <w:top w:val="single" w:sz="8" w:space="0" w:color="000000"/>
              <w:bottom w:val="single" w:sz="8" w:space="0" w:color="000000"/>
              <w:right w:val="single" w:sz="8" w:space="0" w:color="000000"/>
            </w:tcBorders>
          </w:tcPr>
          <w:p w14:paraId="2613C91C" w14:textId="77777777" w:rsidR="00A501A9" w:rsidRPr="00A41B45" w:rsidRDefault="00A501A9" w:rsidP="00A501A9">
            <w:pPr>
              <w:adjustRightInd w:val="0"/>
              <w:snapToGrid w:val="0"/>
              <w:spacing w:line="0" w:lineRule="atLeast"/>
              <w:ind w:hanging="7"/>
              <w:jc w:val="left"/>
              <w:rPr>
                <w:rFonts w:ascii="標楷體" w:eastAsia="標楷體" w:hAnsi="標楷體" w:cs="標楷體"/>
                <w:sz w:val="24"/>
                <w:szCs w:val="24"/>
              </w:rPr>
            </w:pPr>
            <w:r w:rsidRPr="00A41B45">
              <w:rPr>
                <w:rFonts w:ascii="標楷體" w:eastAsia="標楷體" w:hAnsi="標楷體" w:cs="F3" w:hint="eastAsia"/>
                <w:color w:val="FF0000"/>
              </w:rPr>
              <w:t>1</w:t>
            </w:r>
            <w:r w:rsidRPr="00A41B45">
              <w:rPr>
                <w:rFonts w:ascii="標楷體" w:eastAsia="標楷體" w:hAnsi="標楷體" w:cs="F3"/>
                <w:color w:val="FF0000"/>
              </w:rPr>
              <w:t>8</w:t>
            </w:r>
            <w:r w:rsidRPr="00A41B45">
              <w:rPr>
                <w:rFonts w:ascii="標楷體" w:eastAsia="標楷體" w:hAnsi="標楷體" w:cs="F3" w:hint="eastAsia"/>
                <w:color w:val="FF0000"/>
              </w:rPr>
              <w:t xml:space="preserve"> 校慶補假</w:t>
            </w:r>
          </w:p>
          <w:p w14:paraId="60170D6A"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F6A77F7"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289447A"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714DF00"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33DEE15" w14:textId="06BBE54F"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15820B96"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E8725B2"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第十四週</w:t>
            </w:r>
          </w:p>
          <w:p w14:paraId="41BDD915"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11/25-11/29</w:t>
            </w:r>
          </w:p>
        </w:tc>
        <w:tc>
          <w:tcPr>
            <w:tcW w:w="1843" w:type="dxa"/>
            <w:tcBorders>
              <w:top w:val="single" w:sz="8" w:space="0" w:color="000000"/>
              <w:left w:val="single" w:sz="8" w:space="0" w:color="000000"/>
              <w:bottom w:val="single" w:sz="8" w:space="0" w:color="000000"/>
              <w:right w:val="single" w:sz="8" w:space="0" w:color="000000"/>
            </w:tcBorders>
          </w:tcPr>
          <w:p w14:paraId="2B3DD60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E492E8C"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A-8-5 </w:t>
            </w:r>
            <w:r w:rsidRPr="000A467E">
              <w:rPr>
                <w:rFonts w:ascii="標楷體" w:eastAsia="標楷體" w:hAnsi="標楷體" w:cs="標楷體"/>
                <w:sz w:val="24"/>
                <w:szCs w:val="24"/>
              </w:rPr>
              <w:t>因式分解的方法：提公因式法；利用乘法公式與十字交乘法因式分解。</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88BA6CC" w14:textId="77777777" w:rsidR="00A501A9"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3-2利用十字交乘法做因式分解</w:t>
            </w:r>
          </w:p>
          <w:p w14:paraId="64827728"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1.將兩個一次式的乘積展開反過來觀察二次多項式的係數變化，藉以學會用十字交乘法進行因式分解。</w:t>
            </w:r>
          </w:p>
          <w:p w14:paraId="7C2218E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2.當二次多項式的係數的分解組合增多時，學會簡潔的判別方式選取正確的數字組合。</w:t>
            </w:r>
          </w:p>
          <w:p w14:paraId="4322B714"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3.當二次項的係數不為1時，係數的分解組合更為增多，要學會簡潔的判別方式選取正確的數字組合。</w:t>
            </w:r>
          </w:p>
          <w:p w14:paraId="25D64DAA"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4.會將十字交乘法搭配其他因式分解法進行解題。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6E2C9B" w14:textId="1C2EE605"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F7417A"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02B1F27B" w14:textId="0EA76C6D"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9819E5" w14:textId="27FA3E71"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629819E5" w14:textId="27FA3E71"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629819E5" w14:textId="27FA3E71"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629819E5" w14:textId="27FA3E71"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264DD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14:paraId="58842CC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資E1 </w:t>
            </w:r>
            <w:r w:rsidRPr="000A467E">
              <w:rPr>
                <w:rFonts w:ascii="標楷體" w:eastAsia="標楷體" w:hAnsi="標楷體" w:cs="標楷體"/>
                <w:sz w:val="24"/>
                <w:szCs w:val="24"/>
              </w:rPr>
              <w:t>認識常見的資訊系統。</w:t>
            </w:r>
          </w:p>
          <w:p w14:paraId="61B6D70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0A467E">
              <w:rPr>
                <w:rFonts w:ascii="標楷體" w:eastAsia="標楷體" w:hAnsi="標楷體" w:cs="標楷體"/>
                <w:sz w:val="24"/>
                <w:szCs w:val="24"/>
              </w:rPr>
              <w:t>應用運算思維描述問題解決的方法。</w:t>
            </w:r>
          </w:p>
          <w:p w14:paraId="3E646F7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2E14804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638A9E3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57E40C6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62BBB6C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閱J6 </w:t>
            </w:r>
            <w:r w:rsidRPr="000A467E">
              <w:rPr>
                <w:rFonts w:ascii="標楷體" w:eastAsia="標楷體" w:hAnsi="標楷體" w:cs="標楷體"/>
                <w:sz w:val="24"/>
                <w:szCs w:val="24"/>
              </w:rPr>
              <w:t>懂得在不同學習及生活情境中使用文本之規則。</w:t>
            </w:r>
          </w:p>
          <w:p w14:paraId="565F224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0A467E">
              <w:rPr>
                <w:rFonts w:ascii="標楷體" w:eastAsia="標楷體" w:hAnsi="標楷體" w:cs="標楷體"/>
                <w:sz w:val="24"/>
                <w:szCs w:val="24"/>
              </w:rPr>
              <w:t>主動尋求多元的詮釋，並試著表達自己的想法。</w:t>
            </w:r>
          </w:p>
        </w:tc>
        <w:tc>
          <w:tcPr>
            <w:tcW w:w="1784" w:type="dxa"/>
            <w:tcBorders>
              <w:top w:val="single" w:sz="8" w:space="0" w:color="000000"/>
              <w:bottom w:val="single" w:sz="8" w:space="0" w:color="000000"/>
              <w:right w:val="single" w:sz="8" w:space="0" w:color="000000"/>
            </w:tcBorders>
          </w:tcPr>
          <w:p w14:paraId="75DD6A53" w14:textId="77777777" w:rsidR="00A501A9" w:rsidRPr="00A41B45" w:rsidRDefault="00A501A9" w:rsidP="00A501A9">
            <w:pPr>
              <w:adjustRightInd w:val="0"/>
              <w:snapToGrid w:val="0"/>
              <w:spacing w:line="0" w:lineRule="atLeast"/>
              <w:ind w:hanging="7"/>
              <w:jc w:val="left"/>
              <w:rPr>
                <w:rFonts w:ascii="標楷體" w:eastAsia="標楷體" w:hAnsi="標楷體"/>
              </w:rPr>
            </w:pPr>
            <w:r w:rsidRPr="00A41B45">
              <w:rPr>
                <w:rFonts w:ascii="標楷體" w:eastAsia="標楷體" w:hAnsi="標楷體" w:hint="eastAsia"/>
              </w:rPr>
              <w:t>27心跳一百</w:t>
            </w:r>
          </w:p>
          <w:p w14:paraId="4A44EADD"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0F2EBBD"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24A8821"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05524FE"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2CDA00E" w14:textId="6D78F74B"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4477E37A"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9032C72"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第十五週</w:t>
            </w:r>
          </w:p>
          <w:p w14:paraId="49CCD8AC"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12/02-12/06</w:t>
            </w:r>
          </w:p>
        </w:tc>
        <w:tc>
          <w:tcPr>
            <w:tcW w:w="1843" w:type="dxa"/>
            <w:tcBorders>
              <w:top w:val="single" w:sz="8" w:space="0" w:color="000000"/>
              <w:left w:val="single" w:sz="8" w:space="0" w:color="000000"/>
              <w:bottom w:val="single" w:sz="8" w:space="0" w:color="000000"/>
              <w:right w:val="single" w:sz="8" w:space="0" w:color="000000"/>
            </w:tcBorders>
          </w:tcPr>
          <w:p w14:paraId="52A10E5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B0AB0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A-8-6 </w:t>
            </w:r>
            <w:r w:rsidRPr="000A467E">
              <w:rPr>
                <w:rFonts w:ascii="標楷體" w:eastAsia="標楷體" w:hAnsi="標楷體" w:cs="標楷體"/>
                <w:sz w:val="24"/>
                <w:szCs w:val="24"/>
              </w:rPr>
              <w:t>一元二次方程式的意義：一元二次方程式及其解，具體情境中列出一元二次方程式。</w:t>
            </w:r>
          </w:p>
          <w:p w14:paraId="1F9DE99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816E242" w14:textId="5B8738F0" w:rsidR="00A501A9" w:rsidRPr="00D8107D" w:rsidRDefault="00A501A9" w:rsidP="00A501A9">
            <w:pPr>
              <w:snapToGrid w:val="0"/>
              <w:ind w:firstLine="0"/>
              <w:rPr>
                <w:rFonts w:ascii="標楷體" w:eastAsia="標楷體" w:hAnsi="標楷體" w:hint="eastAsia"/>
                <w:color w:val="auto"/>
                <w:sz w:val="24"/>
                <w:szCs w:val="24"/>
              </w:rPr>
            </w:pPr>
            <w:r w:rsidRPr="000A467E">
              <w:rPr>
                <w:rFonts w:ascii="標楷體" w:eastAsia="標楷體" w:hAnsi="標楷體" w:cs="標楷體"/>
                <w:color w:val="auto"/>
                <w:sz w:val="24"/>
                <w:szCs w:val="24"/>
              </w:rPr>
              <w:t>4-1因式分解解一元二次方程式</w:t>
            </w:r>
            <w:r w:rsidR="00D8107D" w:rsidRPr="00A23FB3">
              <w:rPr>
                <w:rFonts w:ascii="標楷體" w:eastAsia="標楷體" w:hAnsi="標楷體" w:cs="標楷體"/>
                <w:color w:val="auto"/>
                <w:sz w:val="24"/>
                <w:szCs w:val="24"/>
              </w:rPr>
              <w:t>【第二次評量週】</w:t>
            </w:r>
          </w:p>
          <w:p w14:paraId="70F2AB6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1.由生活情境中知道一元二次方程式的意義。</w:t>
            </w:r>
          </w:p>
          <w:p w14:paraId="28A5AB4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2.能說出一元二次方程式的解或根的意義。</w:t>
            </w:r>
          </w:p>
          <w:p w14:paraId="76A903E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3.能驗算並指出一元二次方程式的解或根。</w:t>
            </w:r>
          </w:p>
          <w:p w14:paraId="4D06D250"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4.利用因式分解將一元二次方程式化成兩個一次式的乘積。</w:t>
            </w:r>
          </w:p>
          <w:p w14:paraId="19BF1F68"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5.藉由問題探索得知，當A×B＝0時，則A＝0或B＝0。</w:t>
            </w:r>
          </w:p>
          <w:p w14:paraId="5424922D"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6.利用提公因式解一元二次方程式。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08A76F" w14:textId="4D08B9BD"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F1F50B"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590C140E" w14:textId="7397C1C7"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0BA6F9" w14:textId="457F4F17"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070BA6F9" w14:textId="457F4F17"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070BA6F9" w14:textId="457F4F17"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070BA6F9" w14:textId="457F4F17"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11499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6341FDD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5B46AA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256CC6C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5911F9E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21AE308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14:paraId="3288515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32A4FCC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w:t>
            </w:r>
            <w:r w:rsidRPr="000A467E">
              <w:rPr>
                <w:rFonts w:ascii="標楷體" w:eastAsia="標楷體" w:hAnsi="標楷體" w:cs="標楷體"/>
                <w:sz w:val="24"/>
                <w:szCs w:val="24"/>
              </w:rPr>
              <w:lastRenderedPageBreak/>
              <w:t>園、國家風景區及國家森林公園等。</w:t>
            </w:r>
          </w:p>
          <w:p w14:paraId="7E81278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14:paraId="3BD6D88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14:paraId="3C3CEB5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14:paraId="081D229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14:paraId="130AD6AC" w14:textId="77777777" w:rsidR="00A501A9" w:rsidRPr="00C361BD" w:rsidRDefault="00A501A9" w:rsidP="00A501A9">
            <w:pPr>
              <w:adjustRightInd w:val="0"/>
              <w:snapToGrid w:val="0"/>
              <w:spacing w:line="0" w:lineRule="atLeast"/>
              <w:ind w:hanging="7"/>
              <w:jc w:val="left"/>
              <w:rPr>
                <w:rFonts w:ascii="標楷體" w:eastAsia="標楷體" w:hAnsi="標楷體"/>
              </w:rPr>
            </w:pPr>
            <w:r w:rsidRPr="00C361BD">
              <w:rPr>
                <w:rFonts w:ascii="標楷體" w:eastAsia="標楷體" w:hAnsi="標楷體" w:hint="eastAsia"/>
              </w:rPr>
              <w:lastRenderedPageBreak/>
              <w:t>3</w:t>
            </w:r>
            <w:r w:rsidRPr="00C361BD">
              <w:rPr>
                <w:rFonts w:ascii="標楷體" w:eastAsia="標楷體" w:hAnsi="標楷體"/>
              </w:rPr>
              <w:t>-4</w:t>
            </w:r>
            <w:r w:rsidRPr="00C361BD">
              <w:rPr>
                <w:rFonts w:ascii="標楷體" w:eastAsia="標楷體" w:hAnsi="標楷體" w:hint="eastAsia"/>
              </w:rPr>
              <w:t>第二次段考</w:t>
            </w:r>
          </w:p>
          <w:p w14:paraId="21DA3796"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B934AAF"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CA50991"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26CF265"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6F51D75" w14:textId="789BC3C3"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51196025"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465E8E38"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14:paraId="3482DE73"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12/09-12/13</w:t>
            </w:r>
          </w:p>
        </w:tc>
        <w:tc>
          <w:tcPr>
            <w:tcW w:w="1843" w:type="dxa"/>
            <w:tcBorders>
              <w:top w:val="single" w:sz="8" w:space="0" w:color="000000"/>
              <w:left w:val="single" w:sz="8" w:space="0" w:color="000000"/>
              <w:bottom w:val="single" w:sz="8" w:space="0" w:color="000000"/>
              <w:right w:val="single" w:sz="8" w:space="0" w:color="000000"/>
            </w:tcBorders>
          </w:tcPr>
          <w:p w14:paraId="1B9CAF08"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F383CC"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A-8-6 </w:t>
            </w:r>
            <w:r w:rsidRPr="000A467E">
              <w:rPr>
                <w:rFonts w:ascii="標楷體" w:eastAsia="標楷體" w:hAnsi="標楷體" w:cs="標楷體"/>
                <w:sz w:val="24"/>
                <w:szCs w:val="24"/>
              </w:rPr>
              <w:t>一元二次方程式的意義：一元二次方程式及其解，具體情境中列出一元二次方程式。</w:t>
            </w:r>
          </w:p>
          <w:p w14:paraId="6D14044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w:t>
            </w:r>
            <w:r w:rsidRPr="000A467E">
              <w:rPr>
                <w:rFonts w:ascii="標楷體" w:eastAsia="標楷體" w:hAnsi="標楷體" w:cs="標楷體"/>
                <w:sz w:val="24"/>
                <w:szCs w:val="24"/>
              </w:rPr>
              <w:lastRenderedPageBreak/>
              <w:t>公式解一元二次方程式；應用問題；使用計算機計算一元二次方程式根的近似值。</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3F5B39F"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4-1因式分解解一元二次方程式</w:t>
            </w:r>
          </w:p>
          <w:p w14:paraId="73F8B6B2"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1.能利用十字交乘法解一元二次方程式。</w:t>
            </w:r>
          </w:p>
          <w:p w14:paraId="2785C5FF"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2.能利用乘法公式解一元二次方程式。</w:t>
            </w:r>
          </w:p>
          <w:p w14:paraId="5209A0E0"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3.能綜合應用多種方法解一元二次方程式。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6D9807" w14:textId="0AD168BE"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B8D65F"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456E188A" w14:textId="20526351"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B2EBED" w14:textId="349CABD5"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45B2EBED" w14:textId="349CABD5"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45B2EBED" w14:textId="349CABD5"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45B2EBED" w14:textId="349CABD5"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11AB0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4CDB13C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0B92398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03B56BB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w:t>
            </w:r>
            <w:r w:rsidRPr="000A467E">
              <w:rPr>
                <w:rFonts w:ascii="標楷體" w:eastAsia="標楷體" w:hAnsi="標楷體" w:cs="標楷體"/>
                <w:sz w:val="24"/>
                <w:szCs w:val="24"/>
              </w:rPr>
              <w:lastRenderedPageBreak/>
              <w:t>意涵，並懂得如何運用該詞彙與他人進行溝通。</w:t>
            </w:r>
          </w:p>
          <w:p w14:paraId="61F1775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077BF8C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14:paraId="3A02EE2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1D768F6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68674DD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14:paraId="5E21DD2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w:t>
            </w:r>
            <w:r w:rsidRPr="000A467E">
              <w:rPr>
                <w:rFonts w:ascii="標楷體" w:eastAsia="標楷體" w:hAnsi="標楷體" w:cs="標楷體"/>
                <w:sz w:val="24"/>
                <w:szCs w:val="24"/>
              </w:rPr>
              <w:lastRenderedPageBreak/>
              <w:t>獲得心靈的喜悅，培養積極面對挑戰的能力與態度。</w:t>
            </w:r>
          </w:p>
          <w:p w14:paraId="542E669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14:paraId="132313B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14:paraId="69470889"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51F5DEA"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F62B44B"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8AB9CBB"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8B2093E" w14:textId="3AA87299"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33E8ACF2"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558A565D"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第十七週</w:t>
            </w:r>
          </w:p>
          <w:p w14:paraId="37200F58"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12/16-12/20</w:t>
            </w:r>
          </w:p>
        </w:tc>
        <w:tc>
          <w:tcPr>
            <w:tcW w:w="1843" w:type="dxa"/>
            <w:tcBorders>
              <w:top w:val="single" w:sz="8" w:space="0" w:color="000000"/>
              <w:left w:val="single" w:sz="8" w:space="0" w:color="000000"/>
              <w:bottom w:val="single" w:sz="8" w:space="0" w:color="000000"/>
              <w:right w:val="single" w:sz="8" w:space="0" w:color="000000"/>
            </w:tcBorders>
          </w:tcPr>
          <w:p w14:paraId="63F96979"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50443C"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C56A69D"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4-2配方法與公式解</w:t>
            </w:r>
          </w:p>
          <w:p w14:paraId="73428F67"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1.能解形如x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＝b，b＞0的一元二次方程式。</w:t>
            </w:r>
          </w:p>
          <w:p w14:paraId="5B844F5D"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2.解(</w:t>
            </w:r>
            <w:proofErr w:type="spellStart"/>
            <w:r w:rsidRPr="000A467E">
              <w:rPr>
                <w:rFonts w:ascii="標楷體" w:eastAsia="標楷體" w:hAnsi="標楷體" w:cs="標楷體"/>
                <w:color w:val="auto"/>
                <w:sz w:val="24"/>
                <w:szCs w:val="24"/>
              </w:rPr>
              <w:t>x±a</w:t>
            </w:r>
            <w:proofErr w:type="spellEnd"/>
            <w:r w:rsidRPr="000A467E">
              <w:rPr>
                <w:rFonts w:ascii="標楷體" w:eastAsia="標楷體" w:hAnsi="標楷體" w:cs="標楷體"/>
                <w:color w:val="auto"/>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＝b，b＞0的一元二次方程式。</w:t>
            </w:r>
          </w:p>
          <w:p w14:paraId="7DE580D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3.利用和、差的平方公式將x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±ax的式子配成完全平方式。</w:t>
            </w:r>
          </w:p>
          <w:p w14:paraId="688BD08D"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4.能利用配方法解形如x</w:t>
            </w:r>
            <w:r w:rsidRPr="000A467E">
              <w:rPr>
                <w:rFonts w:ascii="標楷體" w:eastAsia="標楷體" w:hAnsi="標楷體" w:cs="標楷體"/>
                <w:sz w:val="16"/>
                <w:szCs w:val="16"/>
                <w:vertAlign w:val="superscript"/>
              </w:rPr>
              <w:t>2</w:t>
            </w:r>
            <w:r w:rsidRPr="000A467E">
              <w:rPr>
                <w:rFonts w:ascii="標楷體" w:eastAsia="標楷體" w:hAnsi="標楷體" w:cs="標楷體"/>
                <w:color w:val="auto"/>
                <w:sz w:val="24"/>
                <w:szCs w:val="24"/>
              </w:rPr>
              <w:t>±ax＋b＝0的一元二次方程式。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CCB086" w14:textId="45E6A323"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5F7FE5"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059CF5D3" w14:textId="3504B9FA"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732009" w14:textId="2CB1E09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6B732009" w14:textId="2CB1E09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6B732009" w14:textId="2CB1E09F"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6B732009" w14:textId="2CB1E09F"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A0EA0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4A3F435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8076C4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4FD1831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339EABC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692FA68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閱J7 </w:t>
            </w:r>
            <w:r w:rsidRPr="000A467E">
              <w:rPr>
                <w:rFonts w:ascii="標楷體" w:eastAsia="標楷體" w:hAnsi="標楷體" w:cs="標楷體"/>
                <w:sz w:val="24"/>
                <w:szCs w:val="24"/>
              </w:rPr>
              <w:t>小心求證資訊來源，判讀文本知識的正確性。</w:t>
            </w:r>
          </w:p>
          <w:p w14:paraId="6414C20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0B64E58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38C65B7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14:paraId="2CAF9B8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14:paraId="67EE65D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14:paraId="3FC5636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14:paraId="3DAA7E13"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0B36269"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CD3493D"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0AD5CA3"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FC7ED54" w14:textId="35C7AAE3"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47590E34"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003F9C74"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第十八週</w:t>
            </w:r>
          </w:p>
          <w:p w14:paraId="2361CE22"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12/23-12/27</w:t>
            </w:r>
          </w:p>
        </w:tc>
        <w:tc>
          <w:tcPr>
            <w:tcW w:w="1843" w:type="dxa"/>
            <w:tcBorders>
              <w:top w:val="single" w:sz="8" w:space="0" w:color="000000"/>
              <w:left w:val="single" w:sz="8" w:space="0" w:color="000000"/>
              <w:bottom w:val="single" w:sz="8" w:space="0" w:color="000000"/>
              <w:right w:val="single" w:sz="8" w:space="0" w:color="000000"/>
            </w:tcBorders>
          </w:tcPr>
          <w:p w14:paraId="7A2DA679"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4585A0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C83ACB9"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4-2配方法與公式解</w:t>
            </w:r>
          </w:p>
          <w:p w14:paraId="3285DC52" w14:textId="77777777" w:rsidR="00A501A9" w:rsidRPr="00FF0F22" w:rsidRDefault="00A501A9" w:rsidP="00A501A9">
            <w:pPr>
              <w:snapToGrid w:val="0"/>
              <w:ind w:firstLine="0"/>
              <w:rPr>
                <w:rFonts w:ascii="標楷體" w:eastAsia="標楷體" w:hAnsi="標楷體"/>
                <w:color w:val="auto"/>
                <w:sz w:val="24"/>
                <w:szCs w:val="24"/>
              </w:rPr>
            </w:pPr>
            <w:r w:rsidRPr="00FF0F22">
              <w:rPr>
                <w:rFonts w:ascii="標楷體" w:eastAsia="標楷體" w:hAnsi="標楷體" w:cs="標楷體"/>
                <w:color w:val="auto"/>
                <w:sz w:val="24"/>
                <w:szCs w:val="24"/>
              </w:rPr>
              <w:t>1.用配方法導出一般式ax</w:t>
            </w:r>
            <w:r w:rsidRPr="00FF0F22">
              <w:rPr>
                <w:rFonts w:ascii="標楷體" w:eastAsia="標楷體" w:hAnsi="標楷體" w:cs="標楷體"/>
                <w:vertAlign w:val="superscript"/>
              </w:rPr>
              <w:t>2</w:t>
            </w:r>
            <w:r w:rsidRPr="00FF0F22">
              <w:rPr>
                <w:rFonts w:ascii="標楷體" w:eastAsia="標楷體" w:hAnsi="標楷體" w:cs="標楷體"/>
                <w:color w:val="auto"/>
                <w:sz w:val="24"/>
                <w:szCs w:val="24"/>
              </w:rPr>
              <w:t>＋bx＋c＝0的解的公式。</w:t>
            </w:r>
          </w:p>
          <w:p w14:paraId="54620895" w14:textId="77777777" w:rsidR="00A501A9" w:rsidRPr="00FF0F22" w:rsidRDefault="00A501A9" w:rsidP="00A501A9">
            <w:pPr>
              <w:snapToGrid w:val="0"/>
              <w:ind w:firstLine="0"/>
              <w:rPr>
                <w:rFonts w:ascii="標楷體" w:eastAsia="標楷體" w:hAnsi="標楷體"/>
                <w:color w:val="auto"/>
                <w:sz w:val="24"/>
                <w:szCs w:val="24"/>
              </w:rPr>
            </w:pPr>
            <w:r w:rsidRPr="00FF0F22">
              <w:rPr>
                <w:rFonts w:ascii="標楷體" w:eastAsia="標楷體" w:hAnsi="標楷體" w:cs="標楷體"/>
                <w:color w:val="auto"/>
                <w:sz w:val="24"/>
                <w:szCs w:val="24"/>
              </w:rPr>
              <w:t>2.能用公式解求一元二次方程式的解。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F03151" w14:textId="666F83B8"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6B69FC"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4CA0CD90" w14:textId="17BA2007"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1FD073" w14:textId="34574EB8"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4F1FD073" w14:textId="34574EB8"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4F1FD073" w14:textId="34574EB8"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4F1FD073" w14:textId="34574EB8"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8CA5D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38C30FA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2E3D799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076ED84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426C9CC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5BC818F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14:paraId="2673D52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44C48C2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w:t>
            </w:r>
            <w:r w:rsidRPr="000A467E">
              <w:rPr>
                <w:rFonts w:ascii="標楷體" w:eastAsia="標楷體" w:hAnsi="標楷體" w:cs="標楷體"/>
                <w:sz w:val="24"/>
                <w:szCs w:val="24"/>
              </w:rPr>
              <w:lastRenderedPageBreak/>
              <w:t>園、國家風景區及國家森林公園等。</w:t>
            </w:r>
          </w:p>
          <w:p w14:paraId="4340EE2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擴充對環境的理解，運用所學的知識到生活當中，具備觀察、描述、測量、紀錄的能力。</w:t>
            </w:r>
          </w:p>
          <w:p w14:paraId="2CFE684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14:paraId="36F23DA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14:paraId="0634512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p w14:paraId="2019964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14:paraId="10A66D6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涯J13 </w:t>
            </w:r>
            <w:r w:rsidRPr="007B7965">
              <w:rPr>
                <w:rFonts w:ascii="標楷體" w:eastAsia="標楷體" w:hAnsi="標楷體" w:cs="標楷體"/>
                <w:sz w:val="24"/>
                <w:szCs w:val="24"/>
              </w:rPr>
              <w:t>培養生涯規劃及執行的能力。</w:t>
            </w:r>
          </w:p>
        </w:tc>
        <w:tc>
          <w:tcPr>
            <w:tcW w:w="1784" w:type="dxa"/>
            <w:tcBorders>
              <w:top w:val="single" w:sz="8" w:space="0" w:color="000000"/>
              <w:bottom w:val="single" w:sz="8" w:space="0" w:color="000000"/>
              <w:right w:val="single" w:sz="8" w:space="0" w:color="000000"/>
            </w:tcBorders>
          </w:tcPr>
          <w:p w14:paraId="684862C8"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C0284C6"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7AC6BE8"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CB4842A"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CADEC8F" w14:textId="743F13C6"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024E5959"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3E82BC14"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14:paraId="38762747"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12/30-1/03</w:t>
            </w:r>
          </w:p>
        </w:tc>
        <w:tc>
          <w:tcPr>
            <w:tcW w:w="1843" w:type="dxa"/>
            <w:tcBorders>
              <w:top w:val="single" w:sz="8" w:space="0" w:color="000000"/>
              <w:left w:val="single" w:sz="8" w:space="0" w:color="000000"/>
              <w:bottom w:val="single" w:sz="8" w:space="0" w:color="000000"/>
              <w:right w:val="single" w:sz="8" w:space="0" w:color="000000"/>
            </w:tcBorders>
          </w:tcPr>
          <w:p w14:paraId="27CDAAB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w:t>
            </w:r>
            <w:r w:rsidRPr="000A467E">
              <w:rPr>
                <w:rFonts w:ascii="標楷體" w:eastAsia="標楷體" w:hAnsi="標楷體" w:cs="標楷體"/>
                <w:sz w:val="24"/>
                <w:szCs w:val="24"/>
              </w:rPr>
              <w:lastRenderedPageBreak/>
              <w:t>常生活的情境解決問題。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1B9CE8"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w:t>
            </w:r>
            <w:r w:rsidRPr="000A467E">
              <w:rPr>
                <w:rFonts w:ascii="標楷體" w:eastAsia="標楷體" w:hAnsi="標楷體" w:cs="標楷體"/>
                <w:sz w:val="24"/>
                <w:szCs w:val="24"/>
              </w:rPr>
              <w:lastRenderedPageBreak/>
              <w:t>計算一元二次方程式根的近似值。</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65F2301"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4-3應用問題</w:t>
            </w:r>
          </w:p>
          <w:p w14:paraId="3ACEDC71"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1.根據實際問題，依題意列出方程式，並化簡整理成一元二次方程式。</w:t>
            </w:r>
          </w:p>
          <w:p w14:paraId="2CEBB74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2.利用已學過的方法解一元二次方程式的應用問題。</w:t>
            </w:r>
          </w:p>
          <w:p w14:paraId="69E35C5C"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3.在求出的所有解中，能選擇適合於原問題的答案。</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5B2464" w14:textId="7C4D66C1"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56A543"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0D8FEA8C" w14:textId="65CDC049"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0DFDBA" w14:textId="4B8A12B2"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1E0DFDBA" w14:textId="4B8A12B2"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1E0DFDBA" w14:textId="4B8A12B2"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w:t>
            </w:r>
            <w:r w:rsidRPr="00ED60C1">
              <w:rPr>
                <w:rFonts w:eastAsia="標楷體" w:hint="eastAsia"/>
                <w:sz w:val="24"/>
                <w:szCs w:val="24"/>
              </w:rPr>
              <w:lastRenderedPageBreak/>
              <w:t>業量或練習的題數</w:t>
            </w:r>
          </w:p>
          <w:p w14:paraId="1E0DFDBA" w14:textId="4B8A12B2"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CB813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【閱讀素養教育】</w:t>
            </w:r>
          </w:p>
          <w:p w14:paraId="2F29011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531C58C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w:t>
            </w:r>
            <w:r w:rsidRPr="000A467E">
              <w:rPr>
                <w:rFonts w:ascii="標楷體" w:eastAsia="標楷體" w:hAnsi="標楷體" w:cs="標楷體"/>
                <w:sz w:val="24"/>
                <w:szCs w:val="24"/>
              </w:rPr>
              <w:lastRenderedPageBreak/>
              <w:t>文本知識的正確性。</w:t>
            </w:r>
          </w:p>
          <w:p w14:paraId="0185A5D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7F3774F4"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0D8EA4A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閱J7 </w:t>
            </w:r>
            <w:r w:rsidRPr="000A467E">
              <w:rPr>
                <w:rFonts w:ascii="標楷體" w:eastAsia="標楷體" w:hAnsi="標楷體" w:cs="標楷體"/>
                <w:sz w:val="24"/>
                <w:szCs w:val="24"/>
              </w:rPr>
              <w:t>小心求證資訊來源，判讀文本知識的正確性。</w:t>
            </w:r>
          </w:p>
          <w:p w14:paraId="344FBBB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14:paraId="71E0360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0A467E">
              <w:rPr>
                <w:rFonts w:ascii="標楷體" w:eastAsia="標楷體" w:hAnsi="標楷體" w:cs="標楷體"/>
                <w:sz w:val="24"/>
                <w:szCs w:val="24"/>
              </w:rPr>
              <w:t>善用教室外、戶外及校外教學，認識臺灣環境並參訪自然及文化資產，如國家公園、國家風景區及國家森林公園等。</w:t>
            </w:r>
          </w:p>
          <w:p w14:paraId="4185F51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0A467E">
              <w:rPr>
                <w:rFonts w:ascii="標楷體" w:eastAsia="標楷體" w:hAnsi="標楷體" w:cs="標楷體"/>
                <w:sz w:val="24"/>
                <w:szCs w:val="24"/>
              </w:rPr>
              <w:t>擴充對環境的理解，運用所學的知識到生活當中，具備觀察、描</w:t>
            </w:r>
            <w:r w:rsidRPr="000A467E">
              <w:rPr>
                <w:rFonts w:ascii="標楷體" w:eastAsia="標楷體" w:hAnsi="標楷體" w:cs="標楷體"/>
                <w:sz w:val="24"/>
                <w:szCs w:val="24"/>
              </w:rPr>
              <w:lastRenderedPageBreak/>
              <w:t>述、測量、紀錄的能力。</w:t>
            </w:r>
          </w:p>
          <w:p w14:paraId="4B17B2D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戶J3 </w:t>
            </w:r>
            <w:r w:rsidRPr="000A467E">
              <w:rPr>
                <w:rFonts w:ascii="標楷體" w:eastAsia="標楷體" w:hAnsi="標楷體" w:cs="標楷體"/>
                <w:sz w:val="24"/>
                <w:szCs w:val="24"/>
              </w:rPr>
              <w:t>理解知識與生活環境的關係，獲得心靈的喜悅，培養積極面對挑戰的能力與態度。</w:t>
            </w:r>
          </w:p>
          <w:p w14:paraId="6734D33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14:paraId="7098FC5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國J5 </w:t>
            </w:r>
            <w:r w:rsidRPr="000A467E">
              <w:rPr>
                <w:rFonts w:ascii="標楷體" w:eastAsia="標楷體" w:hAnsi="標楷體" w:cs="標楷體"/>
                <w:sz w:val="24"/>
                <w:szCs w:val="24"/>
              </w:rPr>
              <w:t>尊重與欣賞世界不同文化的價值。</w:t>
            </w:r>
          </w:p>
        </w:tc>
        <w:tc>
          <w:tcPr>
            <w:tcW w:w="1784" w:type="dxa"/>
            <w:tcBorders>
              <w:top w:val="single" w:sz="8" w:space="0" w:color="000000"/>
              <w:bottom w:val="single" w:sz="8" w:space="0" w:color="000000"/>
              <w:right w:val="single" w:sz="8" w:space="0" w:color="000000"/>
            </w:tcBorders>
          </w:tcPr>
          <w:p w14:paraId="52065857"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877E290"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A3B89CE"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9224EFF"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B9D72EB" w14:textId="243D581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      ＿＿</w:t>
            </w:r>
          </w:p>
        </w:tc>
      </w:tr>
      <w:tr w:rsidR="00A501A9" w:rsidRPr="006571A0" w14:paraId="3560F6EE"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12C652BF"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第廿週</w:t>
            </w:r>
          </w:p>
          <w:p w14:paraId="5D6131B2"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1/06-1/10</w:t>
            </w:r>
          </w:p>
        </w:tc>
        <w:tc>
          <w:tcPr>
            <w:tcW w:w="1843" w:type="dxa"/>
            <w:tcBorders>
              <w:top w:val="single" w:sz="8" w:space="0" w:color="000000"/>
              <w:left w:val="single" w:sz="8" w:space="0" w:color="000000"/>
              <w:bottom w:val="single" w:sz="8" w:space="0" w:color="000000"/>
              <w:right w:val="single" w:sz="8" w:space="0" w:color="000000"/>
            </w:tcBorders>
          </w:tcPr>
          <w:p w14:paraId="74BC4F01"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理解常用統計圖表，並能運用簡單統計量分析資料的特性及使用統計軟體的資訊表徵，與人溝通。</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2FD54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D-8-1 </w:t>
            </w:r>
            <w:r w:rsidRPr="000A467E">
              <w:rPr>
                <w:rFonts w:ascii="標楷體" w:eastAsia="標楷體" w:hAnsi="標楷體" w:cs="標楷體"/>
                <w:sz w:val="24"/>
                <w:szCs w:val="24"/>
              </w:rPr>
              <w:t>統計資料處理：累積次數、相對次數、累積相對次數折線圖。</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11688E0" w14:textId="77777777" w:rsidR="00A501A9" w:rsidRPr="003665C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5-1資料整理與統計圖表</w:t>
            </w:r>
          </w:p>
          <w:p w14:paraId="588D98C5"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1.能將資料整理成次數分配表並繪製次數分配折線圖。</w:t>
            </w:r>
          </w:p>
          <w:p w14:paraId="4B2A9B87"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2.能由次數分配表整理成累積次數分配表並繪製累積次數分配折線圖。</w:t>
            </w:r>
          </w:p>
          <w:p w14:paraId="3C9D66CE"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3.能報讀累積次數分配折線圖。</w:t>
            </w:r>
          </w:p>
          <w:p w14:paraId="7D7DC1B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4.能由次數分配表整理成相對次數分配表並繪製相對次數分配折線圖。</w:t>
            </w:r>
          </w:p>
          <w:p w14:paraId="5C7DF50E"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5.能報讀相對次數分配折線圖。</w:t>
            </w:r>
          </w:p>
          <w:p w14:paraId="672EF6EC"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6.能由相對次數分配表整理成累積相對次數分配表並繪製累積相對次數分配折線圖。</w:t>
            </w:r>
          </w:p>
          <w:p w14:paraId="0FC3979A" w14:textId="77777777" w:rsidR="00A501A9" w:rsidRPr="000A467E"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lastRenderedPageBreak/>
              <w:t>7.能報讀累積相對次數分配折線圖。</w:t>
            </w:r>
          </w:p>
          <w:p w14:paraId="5D9B9695" w14:textId="77777777" w:rsidR="00A501A9" w:rsidRPr="00DA591D" w:rsidRDefault="00A501A9" w:rsidP="00A501A9">
            <w:pPr>
              <w:snapToGrid w:val="0"/>
              <w:ind w:firstLine="0"/>
              <w:rPr>
                <w:rFonts w:ascii="標楷體" w:eastAsia="標楷體" w:hAnsi="標楷體"/>
                <w:color w:val="auto"/>
                <w:sz w:val="24"/>
                <w:szCs w:val="24"/>
              </w:rPr>
            </w:pPr>
            <w:r w:rsidRPr="000A467E">
              <w:rPr>
                <w:rFonts w:ascii="標楷體" w:eastAsia="標楷體" w:hAnsi="標楷體" w:cs="標楷體"/>
                <w:color w:val="auto"/>
                <w:sz w:val="24"/>
                <w:szCs w:val="24"/>
              </w:rPr>
              <w:t>8.能由累積次數、相對次數或累積相對次數知道資料在整體中所占的相對位置。</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ECAF57" w14:textId="06FC235F"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lastRenderedPageBreak/>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4F99DC"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770F74F1" w14:textId="140EAEAB"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D7E02C" w14:textId="49D2C90E"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1BD7E02C" w14:textId="49D2C90E"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1BD7E02C" w14:textId="49D2C90E"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1BD7E02C" w14:textId="49D2C90E"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BFBAE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2D71C4E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環J6 </w:t>
            </w:r>
            <w:r w:rsidRPr="000A467E">
              <w:rPr>
                <w:rFonts w:ascii="標楷體" w:eastAsia="標楷體" w:hAnsi="標楷體" w:cs="標楷體"/>
                <w:sz w:val="24"/>
                <w:szCs w:val="24"/>
              </w:rPr>
              <w:t>了解世界人口數量增加、糧食供給與營養的永續議題。</w:t>
            </w:r>
          </w:p>
          <w:p w14:paraId="009B800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了解氣候變遷減緩與調適的涵義，以及臺灣因應氣候變遷調適的政策。</w:t>
            </w:r>
          </w:p>
          <w:p w14:paraId="688A4EA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1CF9120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1A363B7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科E4 </w:t>
            </w:r>
            <w:r w:rsidRPr="000A467E">
              <w:rPr>
                <w:rFonts w:ascii="標楷體" w:eastAsia="標楷體" w:hAnsi="標楷體" w:cs="標楷體"/>
                <w:sz w:val="24"/>
                <w:szCs w:val="24"/>
              </w:rPr>
              <w:t>體會動手實作的樂趣，並養成正向的科技態度。</w:t>
            </w:r>
          </w:p>
          <w:p w14:paraId="2D9312C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7E45178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3BA4030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1E145ED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理解學科知識內的重要詞彙的意涵，並懂得如何運用該詞彙與他人進行溝通。</w:t>
            </w:r>
          </w:p>
          <w:p w14:paraId="0E86FBE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6B7B982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7F89D17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14:paraId="40E8A9A8"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8C1650D"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E4E8773"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5AF3DEA"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78BB30E" w14:textId="3EE70CA7"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339D177D"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63EDCFF1" w14:textId="77777777" w:rsidR="00A501A9" w:rsidRPr="00DA591D"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第廿一週</w:t>
            </w:r>
          </w:p>
          <w:p w14:paraId="354F3555"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1/13-1/17</w:t>
            </w:r>
          </w:p>
        </w:tc>
        <w:tc>
          <w:tcPr>
            <w:tcW w:w="1843" w:type="dxa"/>
            <w:tcBorders>
              <w:top w:val="single" w:sz="8" w:space="0" w:color="000000"/>
              <w:left w:val="single" w:sz="8" w:space="0" w:color="000000"/>
              <w:bottom w:val="single" w:sz="8" w:space="0" w:color="000000"/>
              <w:right w:val="single" w:sz="8" w:space="0" w:color="000000"/>
            </w:tcBorders>
          </w:tcPr>
          <w:p w14:paraId="3ABDBD1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p w14:paraId="1C0D0D6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p w14:paraId="3BC8ED28"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14:paraId="263EFA3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w:t>
            </w:r>
            <w:r w:rsidRPr="000A467E">
              <w:rPr>
                <w:rFonts w:ascii="標楷體" w:eastAsia="標楷體" w:hAnsi="標楷體" w:cs="標楷體"/>
                <w:sz w:val="24"/>
                <w:szCs w:val="24"/>
              </w:rPr>
              <w:lastRenderedPageBreak/>
              <w:t>算、驗證與估算，建立對二次方根的數感。</w:t>
            </w:r>
          </w:p>
          <w:p w14:paraId="5911CBEC"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p w14:paraId="1AC90291"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理解常用統計圖表，並能運用簡單統計量分析資料的特性及使用統計軟體的資訊表徵，與人溝通。</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C742262"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A-8-1 </w:t>
            </w:r>
            <w:r w:rsidRPr="000A467E">
              <w:rPr>
                <w:rFonts w:ascii="標楷體" w:eastAsia="標楷體" w:hAnsi="標楷體" w:cs="標楷體"/>
                <w:sz w:val="24"/>
                <w:szCs w:val="24"/>
              </w:rPr>
              <w:t>二次式的乘法公式：(</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c+d</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ac+ad+bc+bd</w:t>
            </w:r>
            <w:proofErr w:type="spellEnd"/>
            <w:r w:rsidRPr="000A467E">
              <w:rPr>
                <w:rFonts w:ascii="標楷體" w:eastAsia="標楷體" w:hAnsi="標楷體" w:cs="標楷體"/>
                <w:sz w:val="24"/>
                <w:szCs w:val="24"/>
              </w:rPr>
              <w:t>。</w:t>
            </w:r>
          </w:p>
          <w:p w14:paraId="7E57DBC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多項式的意義：一元多項式的定義與相關名詞（多項式、項數、係數、常數項、一次項、二次項、最高次項、升冪、降冪）。</w:t>
            </w:r>
          </w:p>
          <w:p w14:paraId="0B9804E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p w14:paraId="62015CBF"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p w14:paraId="6950001F"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N-8-1 </w:t>
            </w:r>
            <w:r w:rsidRPr="000A467E">
              <w:rPr>
                <w:rFonts w:ascii="標楷體" w:eastAsia="標楷體" w:hAnsi="標楷體" w:cs="標楷體"/>
                <w:sz w:val="24"/>
                <w:szCs w:val="24"/>
              </w:rPr>
              <w:t>二次方根：二次方根的意義；根式的化簡及四則運算。</w:t>
            </w:r>
          </w:p>
          <w:p w14:paraId="3D21A551"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p w14:paraId="4ECFD829"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D-8-1 </w:t>
            </w:r>
            <w:r w:rsidRPr="000A467E">
              <w:rPr>
                <w:rFonts w:ascii="標楷體" w:eastAsia="標楷體" w:hAnsi="標楷體" w:cs="標楷體"/>
                <w:sz w:val="24"/>
                <w:szCs w:val="24"/>
              </w:rPr>
              <w:t>統計資料處理：累積次數、相對次數、累積相對次數折線圖。</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6A47E87" w14:textId="77777777" w:rsidR="00A501A9"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lastRenderedPageBreak/>
              <w:t>總複習</w:t>
            </w:r>
          </w:p>
          <w:p w14:paraId="3F96CE85" w14:textId="77777777" w:rsidR="00A501A9"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複習範圍：1-1~5-1</w:t>
            </w:r>
          </w:p>
          <w:p w14:paraId="177D971D" w14:textId="77777777" w:rsidR="00A501A9" w:rsidRPr="00BA69A4" w:rsidRDefault="00A501A9" w:rsidP="00A501A9">
            <w:pPr>
              <w:snapToGrid w:val="0"/>
              <w:ind w:firstLine="0"/>
              <w:rPr>
                <w:rFonts w:ascii="標楷體" w:eastAsia="標楷體" w:hAnsi="標楷體"/>
                <w:color w:val="auto"/>
                <w:sz w:val="24"/>
                <w:szCs w:val="24"/>
              </w:rPr>
            </w:pPr>
            <w:r w:rsidRPr="00A23FB3">
              <w:rPr>
                <w:rFonts w:ascii="標楷體" w:eastAsia="標楷體" w:hAnsi="標楷體" w:cs="標楷體"/>
                <w:color w:val="auto"/>
                <w:sz w:val="24"/>
                <w:szCs w:val="24"/>
              </w:rPr>
              <w:t>【第三次評量週】</w:t>
            </w:r>
          </w:p>
          <w:p w14:paraId="481B025C" w14:textId="77777777" w:rsidR="00A501A9" w:rsidRPr="00DA591D" w:rsidRDefault="00A501A9" w:rsidP="00A501A9">
            <w:pPr>
              <w:snapToGrid w:val="0"/>
              <w:ind w:firstLine="0"/>
              <w:rPr>
                <w:rFonts w:ascii="標楷體" w:eastAsia="標楷體" w:hAnsi="標楷體"/>
                <w:color w:val="auto"/>
                <w:sz w:val="24"/>
                <w:szCs w:val="24"/>
              </w:rPr>
            </w:pPr>
            <w:r w:rsidRPr="003B2770">
              <w:rPr>
                <w:rFonts w:ascii="標楷體" w:eastAsia="標楷體" w:hAnsi="標楷體" w:cs="標楷體"/>
                <w:color w:val="auto"/>
                <w:sz w:val="24"/>
                <w:szCs w:val="24"/>
              </w:rPr>
              <w:t>總複習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36608F" w14:textId="2FE584DF" w:rsidR="00A501A9" w:rsidRPr="00DA591D"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B44D48"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74231F52" w14:textId="12CE4831" w:rsidR="00A501A9" w:rsidRPr="00DA591D"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702EE7" w14:textId="1515E5F4"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6E702EE7" w14:textId="1515E5F4"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6E702EE7" w14:textId="1515E5F4"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6E702EE7" w14:textId="1515E5F4" w:rsidR="00A501A9" w:rsidRPr="00DA591D"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C44B8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659180E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環J6 </w:t>
            </w:r>
            <w:r w:rsidRPr="000A467E">
              <w:rPr>
                <w:rFonts w:ascii="標楷體" w:eastAsia="標楷體" w:hAnsi="標楷體" w:cs="標楷體"/>
                <w:sz w:val="24"/>
                <w:szCs w:val="24"/>
              </w:rPr>
              <w:t>了解世界人口數量增加、糧食供給與營養的永續議題。</w:t>
            </w:r>
          </w:p>
          <w:p w14:paraId="1A0A42F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了解氣候變遷減緩與調適的涵義，以及臺灣因應氣候變遷調適的政策。</w:t>
            </w:r>
          </w:p>
          <w:p w14:paraId="16B7773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17653407"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2089A91E"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科E4 </w:t>
            </w:r>
            <w:r w:rsidRPr="000A467E">
              <w:rPr>
                <w:rFonts w:ascii="標楷體" w:eastAsia="標楷體" w:hAnsi="標楷體" w:cs="標楷體"/>
                <w:sz w:val="24"/>
                <w:szCs w:val="24"/>
              </w:rPr>
              <w:t>體會動手實作的樂趣，並養成正向的科技態度。</w:t>
            </w:r>
          </w:p>
          <w:p w14:paraId="5C299CB1"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436D265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4D65A57C"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4F8A6EDF"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w:t>
            </w:r>
            <w:r w:rsidRPr="000A467E">
              <w:rPr>
                <w:rFonts w:ascii="標楷體" w:eastAsia="標楷體" w:hAnsi="標楷體" w:cs="標楷體"/>
                <w:sz w:val="24"/>
                <w:szCs w:val="24"/>
              </w:rPr>
              <w:lastRenderedPageBreak/>
              <w:t>運用該詞彙與他人進行溝通。</w:t>
            </w:r>
          </w:p>
          <w:p w14:paraId="0CCC3F4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12A4273D"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3E821B9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14:paraId="0469A1C1" w14:textId="77777777" w:rsidR="00A501A9" w:rsidRPr="00C361BD" w:rsidRDefault="00A501A9" w:rsidP="00A501A9">
            <w:pPr>
              <w:adjustRightInd w:val="0"/>
              <w:snapToGrid w:val="0"/>
              <w:spacing w:line="0" w:lineRule="atLeast"/>
              <w:ind w:hanging="7"/>
              <w:jc w:val="left"/>
              <w:rPr>
                <w:rFonts w:ascii="標楷體" w:eastAsia="標楷體" w:hAnsi="標楷體"/>
                <w:bCs/>
              </w:rPr>
            </w:pPr>
            <w:r w:rsidRPr="00C361BD">
              <w:rPr>
                <w:rFonts w:ascii="標楷體" w:eastAsia="標楷體" w:hAnsi="標楷體" w:hint="eastAsia"/>
                <w:bCs/>
              </w:rPr>
              <w:lastRenderedPageBreak/>
              <w:t>1</w:t>
            </w:r>
            <w:r w:rsidRPr="00C361BD">
              <w:rPr>
                <w:rFonts w:ascii="標楷體" w:eastAsia="標楷體" w:hAnsi="標楷體"/>
                <w:bCs/>
              </w:rPr>
              <w:t>6-17</w:t>
            </w:r>
            <w:r w:rsidRPr="00C361BD">
              <w:rPr>
                <w:rFonts w:ascii="標楷體" w:eastAsia="標楷體" w:hAnsi="標楷體" w:hint="eastAsia"/>
                <w:bCs/>
              </w:rPr>
              <w:t>第三次段考</w:t>
            </w:r>
          </w:p>
          <w:p w14:paraId="636F135F"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7470E6F"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C0199E2"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479399C"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07A01A0" w14:textId="59A3EC96"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r w:rsidR="00A501A9" w:rsidRPr="006571A0" w14:paraId="07B57194" w14:textId="77777777" w:rsidTr="000D49C5">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14:paraId="2C9AF160" w14:textId="77777777" w:rsidR="00A501A9" w:rsidRPr="000A467E"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第廿二週</w:t>
            </w:r>
          </w:p>
          <w:p w14:paraId="4F2AB6FB" w14:textId="77777777" w:rsidR="00A501A9" w:rsidRPr="00691117" w:rsidRDefault="00A501A9" w:rsidP="00A501A9">
            <w:pPr>
              <w:snapToGrid w:val="0"/>
              <w:ind w:firstLine="0"/>
              <w:jc w:val="center"/>
              <w:rPr>
                <w:rFonts w:ascii="標楷體" w:eastAsia="標楷體" w:hAnsi="標楷體"/>
                <w:sz w:val="24"/>
                <w:szCs w:val="24"/>
              </w:rPr>
            </w:pPr>
            <w:r>
              <w:rPr>
                <w:rFonts w:ascii="標楷體" w:eastAsia="標楷體" w:hAnsi="標楷體" w:cs="標楷體"/>
                <w:sz w:val="24"/>
                <w:szCs w:val="24"/>
              </w:rPr>
              <w:t>1/20-1/24</w:t>
            </w:r>
          </w:p>
        </w:tc>
        <w:tc>
          <w:tcPr>
            <w:tcW w:w="1843" w:type="dxa"/>
            <w:tcBorders>
              <w:top w:val="single" w:sz="8" w:space="0" w:color="000000"/>
              <w:left w:val="single" w:sz="8" w:space="0" w:color="000000"/>
              <w:bottom w:val="single" w:sz="8" w:space="0" w:color="000000"/>
              <w:right w:val="single" w:sz="8" w:space="0" w:color="000000"/>
            </w:tcBorders>
          </w:tcPr>
          <w:p w14:paraId="34BAA37C"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a-Ⅳ-5 </w:t>
            </w:r>
            <w:r w:rsidRPr="000A467E">
              <w:rPr>
                <w:rFonts w:ascii="標楷體" w:eastAsia="標楷體" w:hAnsi="標楷體" w:cs="標楷體"/>
                <w:sz w:val="24"/>
                <w:szCs w:val="24"/>
              </w:rPr>
              <w:t>認識多項式及相關名詞，並熟練多項式的四則運算及運用乘法公式。</w:t>
            </w:r>
          </w:p>
          <w:p w14:paraId="771E9FE3"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a-Ⅳ-6 </w:t>
            </w:r>
            <w:r w:rsidRPr="000A467E">
              <w:rPr>
                <w:rFonts w:ascii="標楷體" w:eastAsia="標楷體" w:hAnsi="標楷體" w:cs="標楷體"/>
                <w:sz w:val="24"/>
                <w:szCs w:val="24"/>
              </w:rPr>
              <w:t>理解一元二次方程式及其解的意義，能以因式分解和配方法求解和驗算，並能運用到日常生活的情境解決問題。</w:t>
            </w:r>
          </w:p>
          <w:p w14:paraId="6CE8D17B"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n-Ⅳ-5 </w:t>
            </w:r>
            <w:r w:rsidRPr="000A467E">
              <w:rPr>
                <w:rFonts w:ascii="標楷體" w:eastAsia="標楷體" w:hAnsi="標楷體" w:cs="標楷體"/>
                <w:sz w:val="24"/>
                <w:szCs w:val="24"/>
              </w:rPr>
              <w:t>理解二次方根的意義、符號與根式的四則運算，並能運用到日常生活的情境解決問題。</w:t>
            </w:r>
          </w:p>
          <w:p w14:paraId="3AB94C0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n-Ⅳ-6 </w:t>
            </w:r>
            <w:r w:rsidRPr="000A467E">
              <w:rPr>
                <w:rFonts w:ascii="標楷體" w:eastAsia="標楷體" w:hAnsi="標楷體" w:cs="標楷體"/>
                <w:sz w:val="24"/>
                <w:szCs w:val="24"/>
              </w:rPr>
              <w:t>應用十分逼近法估算二次方根的近似值，並能應用計算機計</w:t>
            </w:r>
            <w:r w:rsidRPr="000A467E">
              <w:rPr>
                <w:rFonts w:ascii="標楷體" w:eastAsia="標楷體" w:hAnsi="標楷體" w:cs="標楷體"/>
                <w:sz w:val="24"/>
                <w:szCs w:val="24"/>
              </w:rPr>
              <w:lastRenderedPageBreak/>
              <w:t>算、驗證與估算，建立對二次方根的數感。</w:t>
            </w:r>
          </w:p>
          <w:p w14:paraId="71A580A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n-Ⅳ-9 </w:t>
            </w:r>
            <w:r w:rsidRPr="000A467E">
              <w:rPr>
                <w:rFonts w:ascii="標楷體" w:eastAsia="標楷體" w:hAnsi="標楷體" w:cs="標楷體"/>
                <w:sz w:val="24"/>
                <w:szCs w:val="24"/>
              </w:rPr>
              <w:t>使用計算機計算比值、複雜的數式、小數或根式等四則運算與三角比的近似值問題，並能理解計算機可能產生誤差。</w:t>
            </w:r>
          </w:p>
          <w:p w14:paraId="75447827"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d-Ⅳ-1 </w:t>
            </w:r>
            <w:r w:rsidRPr="000A467E">
              <w:rPr>
                <w:rFonts w:ascii="標楷體" w:eastAsia="標楷體" w:hAnsi="標楷體" w:cs="標楷體"/>
                <w:sz w:val="24"/>
                <w:szCs w:val="24"/>
              </w:rPr>
              <w:t>理解常用統計圖表，並能運用簡單統計量分析資料的特性及使用統計軟體的資訊表徵，與人溝通。</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EC25E1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A-8-1 </w:t>
            </w:r>
            <w:r w:rsidRPr="000A467E">
              <w:rPr>
                <w:rFonts w:ascii="標楷體" w:eastAsia="標楷體" w:hAnsi="標楷體" w:cs="標楷體"/>
                <w:sz w:val="24"/>
                <w:szCs w:val="24"/>
              </w:rPr>
              <w:t>二次式的乘法公式：(</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-2ab+b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)(a-b)=a</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-b</w:t>
            </w:r>
            <w:r w:rsidRPr="000A467E">
              <w:rPr>
                <w:rFonts w:ascii="標楷體" w:eastAsia="標楷體" w:hAnsi="標楷體" w:cs="標楷體"/>
                <w:sz w:val="16"/>
                <w:szCs w:val="16"/>
                <w:vertAlign w:val="superscript"/>
              </w:rPr>
              <w:t>2</w:t>
            </w:r>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a+b</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c+d</w:t>
            </w:r>
            <w:proofErr w:type="spellEnd"/>
            <w:r w:rsidRPr="000A467E">
              <w:rPr>
                <w:rFonts w:ascii="標楷體" w:eastAsia="標楷體" w:hAnsi="標楷體" w:cs="標楷體"/>
                <w:sz w:val="24"/>
                <w:szCs w:val="24"/>
              </w:rPr>
              <w:t>)=</w:t>
            </w:r>
            <w:proofErr w:type="spellStart"/>
            <w:r w:rsidRPr="000A467E">
              <w:rPr>
                <w:rFonts w:ascii="標楷體" w:eastAsia="標楷體" w:hAnsi="標楷體" w:cs="標楷體"/>
                <w:sz w:val="24"/>
                <w:szCs w:val="24"/>
              </w:rPr>
              <w:t>ac+ad+bc+bd</w:t>
            </w:r>
            <w:proofErr w:type="spellEnd"/>
            <w:r w:rsidRPr="000A467E">
              <w:rPr>
                <w:rFonts w:ascii="標楷體" w:eastAsia="標楷體" w:hAnsi="標楷體" w:cs="標楷體"/>
                <w:sz w:val="24"/>
                <w:szCs w:val="24"/>
              </w:rPr>
              <w:t>。</w:t>
            </w:r>
          </w:p>
          <w:p w14:paraId="61A05DD0"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A-8-2 </w:t>
            </w:r>
            <w:r w:rsidRPr="000A467E">
              <w:rPr>
                <w:rFonts w:ascii="標楷體" w:eastAsia="標楷體" w:hAnsi="標楷體" w:cs="標楷體"/>
                <w:sz w:val="24"/>
                <w:szCs w:val="24"/>
              </w:rPr>
              <w:t>多項式的意義：一元多項式的定義與相關名詞（多項式、項數、係數、常數項、一次項、二次項、最高次項、升冪、降冪）。</w:t>
            </w:r>
          </w:p>
          <w:p w14:paraId="603BDD03"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A-8-3 </w:t>
            </w:r>
            <w:r w:rsidRPr="000A467E">
              <w:rPr>
                <w:rFonts w:ascii="標楷體" w:eastAsia="標楷體" w:hAnsi="標楷體" w:cs="標楷體"/>
                <w:sz w:val="24"/>
                <w:szCs w:val="24"/>
              </w:rPr>
              <w:t>多項式的四則運算：直式、橫式的多項式加法與減法；直式的多項式乘法（乘積最高至三次）；被除式為二次之多項式的除法運算。</w:t>
            </w:r>
          </w:p>
          <w:p w14:paraId="739A9DDE"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lastRenderedPageBreak/>
              <w:t xml:space="preserve">A-8-7 </w:t>
            </w:r>
            <w:r w:rsidRPr="000A467E">
              <w:rPr>
                <w:rFonts w:ascii="標楷體" w:eastAsia="標楷體" w:hAnsi="標楷體" w:cs="標楷體"/>
                <w:sz w:val="24"/>
                <w:szCs w:val="24"/>
              </w:rPr>
              <w:t>一元二次方程式的解法與應用：利用因式分解、配方法、公式解一元二次方程式；應用問題；使用計算機計算一元二次方程式根的近似值。</w:t>
            </w:r>
          </w:p>
          <w:p w14:paraId="0DA74F6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N-8-1 </w:t>
            </w:r>
            <w:r w:rsidRPr="000A467E">
              <w:rPr>
                <w:rFonts w:ascii="標楷體" w:eastAsia="標楷體" w:hAnsi="標楷體" w:cs="標楷體"/>
                <w:sz w:val="24"/>
                <w:szCs w:val="24"/>
              </w:rPr>
              <w:t>二次方根：二次方根的意義；根式的化簡及四則運算。</w:t>
            </w:r>
          </w:p>
          <w:p w14:paraId="669ED326"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N-8-2 </w:t>
            </w:r>
            <w:r w:rsidRPr="000A467E">
              <w:rPr>
                <w:rFonts w:ascii="標楷體" w:eastAsia="標楷體" w:hAnsi="標楷體" w:cs="標楷體"/>
                <w:sz w:val="24"/>
                <w:szCs w:val="24"/>
              </w:rPr>
              <w:t>二次方根的近似值：二次方根的近似值；二次方根的整數部分；十分逼近法。使用計算機</w:t>
            </w:r>
            <w:r w:rsidRPr="00E017FA">
              <w:rPr>
                <w:rFonts w:ascii="標楷體" w:eastAsia="標楷體" w:hAnsi="標楷體" w:cs="標楷體"/>
                <w:sz w:val="24"/>
                <w:szCs w:val="24"/>
              </w:rPr>
              <w:t>√</w:t>
            </w:r>
            <w:r w:rsidRPr="000A467E">
              <w:rPr>
                <w:rFonts w:ascii="標楷體" w:eastAsia="標楷體" w:hAnsi="標楷體" w:cs="標楷體"/>
                <w:sz w:val="24"/>
                <w:szCs w:val="24"/>
              </w:rPr>
              <w:t>鍵。</w:t>
            </w:r>
          </w:p>
          <w:p w14:paraId="76174EBD" w14:textId="77777777" w:rsidR="00A501A9" w:rsidRDefault="00A501A9" w:rsidP="00A501A9">
            <w:pPr>
              <w:snapToGrid w:val="0"/>
              <w:ind w:firstLine="0"/>
              <w:rPr>
                <w:rFonts w:ascii="標楷體" w:eastAsia="標楷體" w:hAnsi="標楷體"/>
                <w:sz w:val="24"/>
                <w:szCs w:val="24"/>
              </w:rPr>
            </w:pPr>
            <w:r>
              <w:rPr>
                <w:rFonts w:ascii="標楷體" w:eastAsia="標楷體" w:hAnsi="標楷體" w:cs="標楷體"/>
                <w:sz w:val="24"/>
                <w:szCs w:val="24"/>
              </w:rPr>
              <w:t xml:space="preserve">D-8-1 </w:t>
            </w:r>
            <w:r w:rsidRPr="000A467E">
              <w:rPr>
                <w:rFonts w:ascii="標楷體" w:eastAsia="標楷體" w:hAnsi="標楷體" w:cs="標楷體"/>
                <w:sz w:val="24"/>
                <w:szCs w:val="24"/>
              </w:rPr>
              <w:t>統計資料處理：累積次數、相對次數、累積相對次數折線圖。</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7734A51D" w14:textId="77777777" w:rsidR="00A501A9"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lastRenderedPageBreak/>
              <w:t>總複習</w:t>
            </w:r>
          </w:p>
          <w:p w14:paraId="39AF3E80" w14:textId="77777777" w:rsidR="00A501A9" w:rsidRDefault="00A501A9" w:rsidP="00A501A9">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複習範圍：1-1~5-1</w:t>
            </w:r>
          </w:p>
          <w:p w14:paraId="12FD7CCF" w14:textId="77777777" w:rsidR="00A501A9" w:rsidRDefault="00A501A9" w:rsidP="00A501A9">
            <w:pPr>
              <w:snapToGrid w:val="0"/>
              <w:ind w:firstLine="0"/>
              <w:rPr>
                <w:rFonts w:ascii="標楷體" w:eastAsia="標楷體" w:hAnsi="標楷體"/>
                <w:color w:val="auto"/>
                <w:sz w:val="24"/>
                <w:szCs w:val="24"/>
              </w:rPr>
            </w:pPr>
            <w:r w:rsidRPr="002E03AE">
              <w:rPr>
                <w:rFonts w:ascii="標楷體" w:eastAsia="標楷體" w:hAnsi="標楷體" w:cs="標楷體"/>
                <w:color w:val="auto"/>
                <w:sz w:val="24"/>
                <w:szCs w:val="24"/>
              </w:rPr>
              <w:t>課程結束</w:t>
            </w:r>
          </w:p>
          <w:p w14:paraId="21A9CF8B" w14:textId="77777777" w:rsidR="00A501A9" w:rsidRPr="003B2770" w:rsidRDefault="00A501A9" w:rsidP="00A501A9">
            <w:pPr>
              <w:snapToGrid w:val="0"/>
              <w:ind w:firstLine="0"/>
              <w:rPr>
                <w:rFonts w:ascii="標楷體" w:eastAsia="標楷體" w:hAnsi="標楷體"/>
                <w:color w:val="auto"/>
                <w:sz w:val="24"/>
                <w:szCs w:val="24"/>
              </w:rPr>
            </w:pPr>
            <w:r w:rsidRPr="003B2770">
              <w:rPr>
                <w:rFonts w:ascii="標楷體" w:eastAsia="標楷體" w:hAnsi="標楷體" w:cs="標楷體"/>
                <w:color w:val="auto"/>
                <w:sz w:val="24"/>
                <w:szCs w:val="24"/>
              </w:rPr>
              <w:t>總複習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8BBFC5" w14:textId="60C00BC2" w:rsidR="00A501A9" w:rsidRPr="00C95B3F" w:rsidRDefault="00F1709C" w:rsidP="00A501A9">
            <w:pPr>
              <w:snapToGrid w:val="0"/>
              <w:ind w:firstLine="0"/>
              <w:jc w:val="center"/>
              <w:rPr>
                <w:rFonts w:ascii="標楷體" w:eastAsia="標楷體" w:hAnsi="標楷體" w:hint="eastAsia"/>
                <w:sz w:val="24"/>
                <w:szCs w:val="24"/>
              </w:rPr>
            </w:pPr>
            <w:r>
              <w:rPr>
                <w:rFonts w:ascii="標楷體" w:eastAsia="標楷體" w:hAnsi="標楷體" w:cs="標楷體" w:hint="eastAsia"/>
                <w:sz w:val="24"/>
                <w:szCs w:val="24"/>
              </w:rPr>
              <w:t>3</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96C2AF" w14:textId="77777777" w:rsidR="0032338C"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學習吧 </w:t>
            </w:r>
          </w:p>
          <w:p w14:paraId="2E48ABDA" w14:textId="36056F97" w:rsidR="00A501A9" w:rsidRDefault="0032338C" w:rsidP="00A501A9">
            <w:pPr>
              <w:snapToGrid w:val="0"/>
              <w:ind w:firstLine="0"/>
              <w:rPr>
                <w:rFonts w:ascii="標楷體" w:eastAsia="標楷體" w:hAnsi="標楷體" w:cs="標楷體"/>
                <w:sz w:val="24"/>
                <w:szCs w:val="24"/>
              </w:rPr>
            </w:pPr>
            <w:r>
              <w:rPr>
                <w:rFonts w:ascii="標楷體" w:eastAsia="標楷體" w:hAnsi="標楷體" w:cs="標楷體"/>
                <w:sz w:val="24"/>
                <w:szCs w:val="24"/>
              </w:rPr>
              <w:t>劉繼文老師講義</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497771" w14:textId="0C6F475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1.實作評量</w:t>
            </w:r>
          </w:p>
          <w:p w14:paraId="4F497771" w14:textId="0C6F475F" w:rsidR="00ED60C1" w:rsidRPr="00ED60C1" w:rsidRDefault="00ED60C1" w:rsidP="00ED60C1">
            <w:pPr>
              <w:snapToGrid w:val="0"/>
              <w:ind w:firstLine="0"/>
              <w:rPr>
                <w:rFonts w:ascii="標楷體" w:eastAsia="標楷體" w:hAnsi="標楷體" w:cs="標楷體"/>
                <w:sz w:val="24"/>
                <w:szCs w:val="24"/>
              </w:rPr>
            </w:pPr>
            <w:r w:rsidRPr="00ED60C1">
              <w:rPr>
                <w:rFonts w:ascii="標楷體" w:eastAsia="標楷體" w:hAnsi="標楷體" w:cs="標楷體"/>
                <w:sz w:val="24"/>
                <w:szCs w:val="24"/>
              </w:rPr>
              <w:t>2.口頭評量</w:t>
            </w:r>
            <w:r w:rsidRPr="00ED60C1">
              <w:rPr>
                <w:rFonts w:ascii="標楷體" w:eastAsia="標楷體" w:hAnsi="標楷體" w:cs="標楷體" w:hint="eastAsia"/>
                <w:sz w:val="24"/>
                <w:szCs w:val="24"/>
              </w:rPr>
              <w:t>：提供視覺或口頭提示。</w:t>
            </w:r>
          </w:p>
          <w:p w14:paraId="4F497771" w14:textId="0C6F475F" w:rsidR="00ED60C1" w:rsidRPr="00ED60C1" w:rsidRDefault="00ED60C1" w:rsidP="00ED60C1">
            <w:pPr>
              <w:snapToGrid w:val="0"/>
              <w:ind w:firstLine="0"/>
              <w:rPr>
                <w:rFonts w:ascii="標楷體" w:eastAsia="標楷體" w:hAnsi="標楷體" w:cs="標楷體"/>
                <w:sz w:val="24"/>
                <w:szCs w:val="24"/>
              </w:rPr>
            </w:pPr>
            <w:r w:rsidRPr="00ED60C1">
              <w:rPr>
                <w:rFonts w:eastAsia="標楷體" w:hint="eastAsia"/>
                <w:sz w:val="24"/>
                <w:szCs w:val="24"/>
              </w:rPr>
              <w:t>3</w:t>
            </w:r>
            <w:r w:rsidRPr="00ED60C1">
              <w:rPr>
                <w:rFonts w:eastAsia="標楷體"/>
                <w:sz w:val="24"/>
                <w:szCs w:val="24"/>
              </w:rPr>
              <w:t>.</w:t>
            </w:r>
            <w:r w:rsidRPr="00ED60C1">
              <w:rPr>
                <w:rFonts w:eastAsia="標楷體"/>
                <w:sz w:val="24"/>
                <w:szCs w:val="24"/>
              </w:rPr>
              <w:t>紙筆評量</w:t>
            </w:r>
            <w:r w:rsidRPr="00ED60C1">
              <w:rPr>
                <w:rFonts w:eastAsia="標楷體" w:hint="eastAsia"/>
                <w:sz w:val="24"/>
                <w:szCs w:val="24"/>
              </w:rPr>
              <w:t>：減少作業量或練習的題數</w:t>
            </w:r>
          </w:p>
          <w:p w14:paraId="4F497771" w14:textId="0C6F475F" w:rsidR="00A501A9" w:rsidRPr="007A753F" w:rsidRDefault="00ED60C1" w:rsidP="00ED60C1">
            <w:pPr>
              <w:snapToGrid w:val="0"/>
              <w:ind w:firstLine="0"/>
              <w:rPr>
                <w:rFonts w:ascii="標楷體" w:eastAsia="標楷體" w:hAnsi="標楷體" w:cs="標楷體"/>
                <w:sz w:val="24"/>
                <w:szCs w:val="24"/>
              </w:rPr>
            </w:pPr>
            <w:r w:rsidRPr="000A467E">
              <w:rPr>
                <w:rFonts w:ascii="標楷體" w:eastAsia="標楷體" w:hAnsi="標楷體" w:cs="標楷體"/>
                <w:sz w:val="24"/>
                <w:szCs w:val="24"/>
              </w:rPr>
              <w:t>4.作業</w:t>
            </w: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77FA99"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14:paraId="25D5A38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環J6 </w:t>
            </w:r>
            <w:r w:rsidRPr="000A467E">
              <w:rPr>
                <w:rFonts w:ascii="標楷體" w:eastAsia="標楷體" w:hAnsi="標楷體" w:cs="標楷體"/>
                <w:sz w:val="24"/>
                <w:szCs w:val="24"/>
              </w:rPr>
              <w:t>了解世界人口數量增加、糧食供給與營養的永續議題。</w:t>
            </w:r>
          </w:p>
          <w:p w14:paraId="0FEFA47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0A467E">
              <w:rPr>
                <w:rFonts w:ascii="標楷體" w:eastAsia="標楷體" w:hAnsi="標楷體" w:cs="標楷體"/>
                <w:sz w:val="24"/>
                <w:szCs w:val="24"/>
              </w:rPr>
              <w:t>了解氣候變遷減緩與調適的涵義，以及臺灣因應氣候變遷調適的政策。</w:t>
            </w:r>
          </w:p>
          <w:p w14:paraId="778495E8"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【科技教育】</w:t>
            </w:r>
          </w:p>
          <w:p w14:paraId="3477E616"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科E1 </w:t>
            </w:r>
            <w:r w:rsidRPr="000A467E">
              <w:rPr>
                <w:rFonts w:ascii="標楷體" w:eastAsia="標楷體" w:hAnsi="標楷體" w:cs="標楷體"/>
                <w:sz w:val="24"/>
                <w:szCs w:val="24"/>
              </w:rPr>
              <w:t>了解平日常見科技產品的用途與運作方式。</w:t>
            </w:r>
          </w:p>
          <w:p w14:paraId="76C296C2"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科E4 </w:t>
            </w:r>
            <w:r w:rsidRPr="000A467E">
              <w:rPr>
                <w:rFonts w:ascii="標楷體" w:eastAsia="標楷體" w:hAnsi="標楷體" w:cs="標楷體"/>
                <w:sz w:val="24"/>
                <w:szCs w:val="24"/>
              </w:rPr>
              <w:t>體會動手實作的樂趣，並養成正向的科技態度。</w:t>
            </w:r>
          </w:p>
          <w:p w14:paraId="221E763B"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14:paraId="05AA82B0"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0A467E">
              <w:rPr>
                <w:rFonts w:ascii="標楷體" w:eastAsia="標楷體" w:hAnsi="標楷體" w:cs="標楷體"/>
                <w:sz w:val="24"/>
                <w:szCs w:val="24"/>
              </w:rPr>
              <w:t>發展多元文本的閱讀策略。</w:t>
            </w:r>
          </w:p>
          <w:p w14:paraId="796457D3"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閱J2 </w:t>
            </w:r>
            <w:r w:rsidRPr="000A467E">
              <w:rPr>
                <w:rFonts w:ascii="標楷體" w:eastAsia="標楷體" w:hAnsi="標楷體" w:cs="標楷體"/>
                <w:sz w:val="24"/>
                <w:szCs w:val="24"/>
              </w:rPr>
              <w:t>發展跨文本的比對、分析、深究的能力，以判讀文本知識的正確性。</w:t>
            </w:r>
          </w:p>
          <w:p w14:paraId="198A3B35"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閱J3 </w:t>
            </w:r>
            <w:r w:rsidRPr="000A467E">
              <w:rPr>
                <w:rFonts w:ascii="標楷體" w:eastAsia="標楷體" w:hAnsi="標楷體" w:cs="標楷體"/>
                <w:sz w:val="24"/>
                <w:szCs w:val="24"/>
              </w:rPr>
              <w:t>理解學科知識內的重要詞彙的意涵，並懂得如何</w:t>
            </w:r>
            <w:r w:rsidRPr="000A467E">
              <w:rPr>
                <w:rFonts w:ascii="標楷體" w:eastAsia="標楷體" w:hAnsi="標楷體" w:cs="標楷體"/>
                <w:sz w:val="24"/>
                <w:szCs w:val="24"/>
              </w:rPr>
              <w:lastRenderedPageBreak/>
              <w:t>運用該詞彙與他人進行溝通。</w:t>
            </w:r>
          </w:p>
          <w:p w14:paraId="670E15F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0A467E">
              <w:rPr>
                <w:rFonts w:ascii="標楷體" w:eastAsia="標楷體" w:hAnsi="標楷體" w:cs="標楷體"/>
                <w:sz w:val="24"/>
                <w:szCs w:val="24"/>
              </w:rPr>
              <w:t>除紙本閱讀之外，依學習需求選擇適當的閱讀媒材，並了解如何利用適當的管道獲得文本資源。</w:t>
            </w:r>
          </w:p>
          <w:p w14:paraId="226DFAB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14:paraId="7038826A" w14:textId="77777777" w:rsidR="00A501A9" w:rsidRDefault="00A501A9" w:rsidP="00A501A9">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性J14 </w:t>
            </w:r>
            <w:r w:rsidRPr="000A467E">
              <w:rPr>
                <w:rFonts w:ascii="標楷體" w:eastAsia="標楷體" w:hAnsi="標楷體" w:cs="標楷體"/>
                <w:sz w:val="24"/>
                <w:szCs w:val="24"/>
              </w:rPr>
              <w:t>認識社會中性別、種族與階級的權力結構關係。</w:t>
            </w:r>
          </w:p>
        </w:tc>
        <w:tc>
          <w:tcPr>
            <w:tcW w:w="1784" w:type="dxa"/>
            <w:tcBorders>
              <w:top w:val="single" w:sz="8" w:space="0" w:color="000000"/>
              <w:bottom w:val="single" w:sz="8" w:space="0" w:color="000000"/>
              <w:right w:val="single" w:sz="8" w:space="0" w:color="000000"/>
            </w:tcBorders>
          </w:tcPr>
          <w:p w14:paraId="34622FFF" w14:textId="77777777" w:rsidR="00A501A9" w:rsidRPr="00C361BD" w:rsidRDefault="00A501A9" w:rsidP="00A501A9">
            <w:pPr>
              <w:adjustRightInd w:val="0"/>
              <w:snapToGrid w:val="0"/>
              <w:spacing w:line="0" w:lineRule="atLeast"/>
              <w:ind w:hanging="7"/>
              <w:jc w:val="left"/>
              <w:rPr>
                <w:rFonts w:ascii="標楷體" w:eastAsia="標楷體" w:hAnsi="標楷體" w:cs="標楷體"/>
                <w:sz w:val="24"/>
                <w:szCs w:val="24"/>
              </w:rPr>
            </w:pPr>
            <w:r w:rsidRPr="00C361BD">
              <w:rPr>
                <w:rFonts w:ascii="標楷體" w:eastAsia="標楷體" w:hAnsi="標楷體" w:hint="eastAsia"/>
                <w:bCs/>
              </w:rPr>
              <w:lastRenderedPageBreak/>
              <w:t>2</w:t>
            </w:r>
            <w:r w:rsidRPr="00C361BD">
              <w:rPr>
                <w:rFonts w:ascii="標楷體" w:eastAsia="標楷體" w:hAnsi="標楷體"/>
                <w:bCs/>
              </w:rPr>
              <w:t>0</w:t>
            </w:r>
            <w:r w:rsidRPr="00C361BD">
              <w:rPr>
                <w:rFonts w:ascii="標楷體" w:eastAsia="標楷體" w:hAnsi="標楷體" w:hint="eastAsia"/>
                <w:bCs/>
              </w:rPr>
              <w:t>休業式</w:t>
            </w:r>
          </w:p>
          <w:p w14:paraId="35D80941"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BE7C9C2" w14:textId="77777777" w:rsidR="00A501A9" w:rsidRPr="00500692" w:rsidRDefault="00A501A9" w:rsidP="00A501A9">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633F00B" w14:textId="77777777" w:rsidR="00A501A9" w:rsidRPr="00500692" w:rsidRDefault="00A501A9" w:rsidP="00A501A9">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18CA44C" w14:textId="77777777" w:rsidR="00A501A9" w:rsidRPr="00500692" w:rsidRDefault="00A501A9" w:rsidP="00A501A9">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91D64EB" w14:textId="1B87CA55" w:rsidR="00A501A9" w:rsidRPr="000D49C5" w:rsidRDefault="00A501A9" w:rsidP="00A501A9">
            <w:pPr>
              <w:adjustRightInd w:val="0"/>
              <w:snapToGrid w:val="0"/>
              <w:ind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tc>
      </w:tr>
    </w:tbl>
    <w:p w14:paraId="56D2E4F3" w14:textId="77777777" w:rsidR="00000000" w:rsidRDefault="00000000" w:rsidP="00185345">
      <w:pPr>
        <w:ind w:firstLine="0"/>
        <w:jc w:val="left"/>
        <w:rPr>
          <w:rFonts w:ascii="標楷體" w:eastAsia="標楷體" w:hAnsi="標楷體" w:cs="標楷體"/>
          <w:sz w:val="24"/>
          <w:szCs w:val="24"/>
        </w:rPr>
      </w:pPr>
    </w:p>
    <w:p w14:paraId="73A6223B" w14:textId="77777777" w:rsidR="00000000" w:rsidRPr="00A42EF1" w:rsidRDefault="00000000" w:rsidP="000D49C5">
      <w:pPr>
        <w:pStyle w:val="Web"/>
      </w:pPr>
      <w:r>
        <w:rPr>
          <w:rFonts w:ascii="標楷體" w:eastAsia="標楷體" w:hAnsi="標楷體" w:cs="標楷體"/>
        </w:rPr>
        <w:lastRenderedPageBreak/>
        <w:t>六</w:t>
      </w:r>
      <w:r w:rsidRPr="00657AF5">
        <w:rPr>
          <w:rFonts w:ascii="標楷體" w:eastAsia="標楷體" w:hAnsi="標楷體" w:cs="標楷體"/>
        </w:rPr>
        <w:t>、本課程是否有校外人士協助教學</w:t>
      </w:r>
      <w:r>
        <w:rPr>
          <w:rFonts w:ascii="標楷體" w:eastAsia="標楷體" w:hAnsi="標楷體" w:cs="標楷體"/>
        </w:rPr>
        <w:t>(</w:t>
      </w:r>
      <w:r>
        <w:rPr>
          <w:rFonts w:ascii="標楷體" w:eastAsia="標楷體" w:hAnsi="標楷體" w:cs="標楷體"/>
          <w:color w:val="1B75BC"/>
        </w:rPr>
        <w:t>本表格請勿刪除</w:t>
      </w:r>
      <w:r>
        <w:rPr>
          <w:rFonts w:ascii="標楷體" w:eastAsia="標楷體" w:hAnsi="標楷體" w:cs="標楷體"/>
          <w:color w:val="000000"/>
        </w:rPr>
        <w:t>)</w:t>
      </w:r>
    </w:p>
    <w:p w14:paraId="477C171C" w14:textId="77777777" w:rsidR="00000000" w:rsidRPr="00657AF5" w:rsidRDefault="00000000"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否，全學年都沒有</w:t>
      </w: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以下免填</w:t>
      </w:r>
      <w:r w:rsidRPr="00657AF5">
        <w:rPr>
          <w:rFonts w:ascii="標楷體" w:eastAsia="標楷體" w:hAnsi="標楷體" w:cs="標楷體"/>
          <w:color w:val="auto"/>
          <w:sz w:val="24"/>
          <w:szCs w:val="24"/>
        </w:rPr>
        <w:t>)</w:t>
      </w:r>
    </w:p>
    <w:p w14:paraId="7E8F79BD" w14:textId="77777777" w:rsidR="00000000" w:rsidRPr="00657AF5" w:rsidRDefault="00000000"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有，部分班級，實施的班級為：</w:t>
      </w:r>
      <w:r w:rsidRPr="00657AF5">
        <w:rPr>
          <w:rFonts w:ascii="標楷體" w:eastAsia="標楷體" w:hAnsi="標楷體" w:cs="標楷體"/>
          <w:color w:val="auto"/>
          <w:sz w:val="24"/>
          <w:szCs w:val="24"/>
        </w:rPr>
        <w:t>___________</w:t>
      </w:r>
    </w:p>
    <w:p w14:paraId="613E4F6E" w14:textId="77777777" w:rsidR="00000000" w:rsidRPr="00657AF5" w:rsidRDefault="00000000"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有，全學年實施</w:t>
      </w:r>
    </w:p>
    <w:tbl>
      <w:tblPr>
        <w:tblStyle w:val="ae"/>
        <w:tblW w:w="1485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3177"/>
        <w:gridCol w:w="3513"/>
        <w:gridCol w:w="2296"/>
        <w:gridCol w:w="1399"/>
        <w:gridCol w:w="3192"/>
      </w:tblGrid>
      <w:tr w:rsidR="000D49C5" w:rsidRPr="00657AF5" w14:paraId="7CE87EC4" w14:textId="77777777" w:rsidTr="00771DA8">
        <w:tc>
          <w:tcPr>
            <w:tcW w:w="1276" w:type="dxa"/>
          </w:tcPr>
          <w:p w14:paraId="2E7A0DE5" w14:textId="77777777" w:rsidR="00000000" w:rsidRPr="00657AF5" w:rsidRDefault="00000000"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教學期程</w:t>
            </w:r>
          </w:p>
        </w:tc>
        <w:tc>
          <w:tcPr>
            <w:tcW w:w="3177" w:type="dxa"/>
          </w:tcPr>
          <w:p w14:paraId="1B73E95A" w14:textId="77777777" w:rsidR="00000000" w:rsidRPr="00657AF5" w:rsidRDefault="00000000" w:rsidP="0034488C">
            <w:pPr>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校外人士協助之課程大綱</w:t>
            </w:r>
          </w:p>
        </w:tc>
        <w:tc>
          <w:tcPr>
            <w:tcW w:w="3513" w:type="dxa"/>
          </w:tcPr>
          <w:p w14:paraId="48CBEF65" w14:textId="77777777" w:rsidR="00000000" w:rsidRPr="00657AF5" w:rsidRDefault="00000000"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教材形式</w:t>
            </w:r>
          </w:p>
        </w:tc>
        <w:tc>
          <w:tcPr>
            <w:tcW w:w="2296" w:type="dxa"/>
          </w:tcPr>
          <w:p w14:paraId="52ABDD64" w14:textId="77777777" w:rsidR="00000000" w:rsidRPr="00657AF5" w:rsidRDefault="00000000"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教材內容簡介</w:t>
            </w:r>
          </w:p>
        </w:tc>
        <w:tc>
          <w:tcPr>
            <w:tcW w:w="1399" w:type="dxa"/>
          </w:tcPr>
          <w:p w14:paraId="26592E28" w14:textId="77777777" w:rsidR="00000000" w:rsidRPr="00657AF5" w:rsidRDefault="00000000"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預期成效</w:t>
            </w:r>
          </w:p>
        </w:tc>
        <w:tc>
          <w:tcPr>
            <w:tcW w:w="3192" w:type="dxa"/>
          </w:tcPr>
          <w:p w14:paraId="464C6C6D" w14:textId="77777777" w:rsidR="00000000" w:rsidRPr="00657AF5" w:rsidRDefault="00000000" w:rsidP="0034488C">
            <w:pPr>
              <w:spacing w:before="100" w:beforeAutospacing="1"/>
              <w:ind w:firstLine="0"/>
              <w:jc w:val="center"/>
              <w:rPr>
                <w:rFonts w:ascii="標楷體" w:eastAsia="標楷體" w:hAnsi="標楷體" w:cs="標楷體"/>
                <w:color w:val="auto"/>
                <w:sz w:val="24"/>
                <w:szCs w:val="24"/>
              </w:rPr>
            </w:pPr>
            <w:r w:rsidRPr="00657AF5">
              <w:rPr>
                <w:rFonts w:ascii="標楷體" w:eastAsia="標楷體" w:hAnsi="標楷體" w:cs="標楷體"/>
                <w:color w:val="auto"/>
                <w:sz w:val="24"/>
                <w:szCs w:val="24"/>
              </w:rPr>
              <w:t>原授課教師角色</w:t>
            </w:r>
          </w:p>
        </w:tc>
      </w:tr>
      <w:tr w:rsidR="000D49C5" w:rsidRPr="00657AF5" w14:paraId="4F064212" w14:textId="77777777" w:rsidTr="00771DA8">
        <w:tc>
          <w:tcPr>
            <w:tcW w:w="1276" w:type="dxa"/>
          </w:tcPr>
          <w:p w14:paraId="7E5417FD" w14:textId="77777777" w:rsidR="00000000" w:rsidRPr="00657AF5" w:rsidRDefault="00000000" w:rsidP="0034488C">
            <w:pPr>
              <w:ind w:firstLine="0"/>
              <w:rPr>
                <w:rFonts w:ascii="標楷體" w:eastAsia="標楷體" w:hAnsi="標楷體" w:cs="標楷體"/>
                <w:color w:val="auto"/>
                <w:sz w:val="24"/>
                <w:szCs w:val="24"/>
              </w:rPr>
            </w:pPr>
          </w:p>
        </w:tc>
        <w:tc>
          <w:tcPr>
            <w:tcW w:w="3177" w:type="dxa"/>
          </w:tcPr>
          <w:p w14:paraId="7B294F99" w14:textId="77777777" w:rsidR="00000000" w:rsidRPr="00657AF5" w:rsidRDefault="00000000" w:rsidP="0034488C">
            <w:pPr>
              <w:ind w:firstLine="0"/>
              <w:rPr>
                <w:rFonts w:ascii="標楷體" w:eastAsia="標楷體" w:hAnsi="標楷體" w:cs="標楷體"/>
                <w:color w:val="auto"/>
                <w:sz w:val="24"/>
                <w:szCs w:val="24"/>
              </w:rPr>
            </w:pPr>
          </w:p>
        </w:tc>
        <w:tc>
          <w:tcPr>
            <w:tcW w:w="3513" w:type="dxa"/>
          </w:tcPr>
          <w:p w14:paraId="7ADFA92C" w14:textId="77777777" w:rsidR="00000000" w:rsidRPr="00657AF5" w:rsidRDefault="00000000" w:rsidP="0034488C">
            <w:pPr>
              <w:pStyle w:val="Web"/>
              <w:jc w:val="both"/>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rPr>
              <w:t>簡報</w:t>
            </w:r>
            <w:r w:rsidRPr="00657AF5">
              <w:rPr>
                <w:rFonts w:ascii="標楷體" w:eastAsia="標楷體" w:hAnsi="標楷體" w:cs="標楷體"/>
              </w:rPr>
              <w:t>□</w:t>
            </w:r>
            <w:r w:rsidRPr="00657AF5">
              <w:rPr>
                <w:rFonts w:ascii="標楷體" w:eastAsia="標楷體" w:hAnsi="標楷體" w:cs="標楷體"/>
              </w:rPr>
              <w:t>印刷品</w:t>
            </w:r>
            <w:r w:rsidRPr="00657AF5">
              <w:rPr>
                <w:rFonts w:ascii="標楷體" w:eastAsia="標楷體" w:hAnsi="標楷體" w:cs="標楷體"/>
              </w:rPr>
              <w:t>□</w:t>
            </w:r>
            <w:r w:rsidRPr="00657AF5">
              <w:rPr>
                <w:rFonts w:ascii="標楷體" w:eastAsia="標楷體" w:hAnsi="標楷體" w:cs="標楷體"/>
              </w:rPr>
              <w:t>影音光碟</w:t>
            </w:r>
          </w:p>
          <w:p w14:paraId="716A0247" w14:textId="77777777" w:rsidR="00000000" w:rsidRPr="00657AF5" w:rsidRDefault="00000000" w:rsidP="0034488C">
            <w:pPr>
              <w:pStyle w:val="Web"/>
              <w:jc w:val="both"/>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rPr>
              <w:t>其他於課程或活動中使用之教學資料，請說明：</w:t>
            </w:r>
            <w:r w:rsidRPr="00657AF5">
              <w:rPr>
                <w:rFonts w:ascii="標楷體" w:eastAsia="標楷體" w:hAnsi="標楷體" w:cs="標楷體"/>
              </w:rPr>
              <w:t xml:space="preserve"> </w:t>
            </w:r>
          </w:p>
        </w:tc>
        <w:tc>
          <w:tcPr>
            <w:tcW w:w="2296" w:type="dxa"/>
          </w:tcPr>
          <w:p w14:paraId="0AE66365" w14:textId="77777777" w:rsidR="00000000" w:rsidRPr="00657AF5" w:rsidRDefault="00000000" w:rsidP="0034488C">
            <w:pPr>
              <w:ind w:firstLine="0"/>
              <w:rPr>
                <w:rFonts w:ascii="標楷體" w:eastAsia="標楷體" w:hAnsi="標楷體" w:cs="標楷體"/>
                <w:color w:val="auto"/>
                <w:sz w:val="24"/>
                <w:szCs w:val="24"/>
              </w:rPr>
            </w:pPr>
          </w:p>
        </w:tc>
        <w:tc>
          <w:tcPr>
            <w:tcW w:w="1399" w:type="dxa"/>
          </w:tcPr>
          <w:p w14:paraId="437FC812" w14:textId="77777777" w:rsidR="00000000" w:rsidRPr="00657AF5" w:rsidRDefault="00000000" w:rsidP="0034488C">
            <w:pPr>
              <w:ind w:firstLine="0"/>
              <w:rPr>
                <w:rFonts w:ascii="標楷體" w:eastAsia="標楷體" w:hAnsi="標楷體" w:cs="標楷體"/>
                <w:color w:val="auto"/>
                <w:sz w:val="24"/>
                <w:szCs w:val="24"/>
              </w:rPr>
            </w:pPr>
          </w:p>
        </w:tc>
        <w:tc>
          <w:tcPr>
            <w:tcW w:w="3192" w:type="dxa"/>
          </w:tcPr>
          <w:p w14:paraId="182B4517" w14:textId="77777777" w:rsidR="00000000" w:rsidRPr="00657AF5" w:rsidRDefault="00000000" w:rsidP="0034488C">
            <w:pPr>
              <w:ind w:firstLine="0"/>
              <w:rPr>
                <w:rFonts w:ascii="標楷體" w:eastAsia="標楷體" w:hAnsi="標楷體" w:cs="標楷體"/>
                <w:color w:val="auto"/>
                <w:sz w:val="24"/>
                <w:szCs w:val="24"/>
              </w:rPr>
            </w:pPr>
          </w:p>
        </w:tc>
      </w:tr>
      <w:tr w:rsidR="000D49C5" w:rsidRPr="00657AF5" w14:paraId="430DBA58" w14:textId="77777777" w:rsidTr="00771DA8">
        <w:tc>
          <w:tcPr>
            <w:tcW w:w="1276" w:type="dxa"/>
          </w:tcPr>
          <w:p w14:paraId="3E2187A7" w14:textId="77777777" w:rsidR="00000000" w:rsidRPr="00657AF5" w:rsidRDefault="00000000" w:rsidP="0034488C">
            <w:pPr>
              <w:ind w:firstLine="0"/>
              <w:rPr>
                <w:rFonts w:ascii="標楷體" w:eastAsia="標楷體" w:hAnsi="標楷體" w:cs="標楷體"/>
                <w:color w:val="auto"/>
                <w:sz w:val="24"/>
                <w:szCs w:val="24"/>
              </w:rPr>
            </w:pPr>
          </w:p>
        </w:tc>
        <w:tc>
          <w:tcPr>
            <w:tcW w:w="3177" w:type="dxa"/>
          </w:tcPr>
          <w:p w14:paraId="275DE6B7" w14:textId="77777777" w:rsidR="00000000" w:rsidRPr="00657AF5" w:rsidRDefault="00000000" w:rsidP="0034488C">
            <w:pPr>
              <w:ind w:firstLine="0"/>
              <w:rPr>
                <w:rFonts w:ascii="標楷體" w:eastAsia="標楷體" w:hAnsi="標楷體" w:cs="標楷體"/>
                <w:color w:val="auto"/>
                <w:sz w:val="24"/>
                <w:szCs w:val="24"/>
              </w:rPr>
            </w:pPr>
          </w:p>
        </w:tc>
        <w:tc>
          <w:tcPr>
            <w:tcW w:w="3513" w:type="dxa"/>
          </w:tcPr>
          <w:p w14:paraId="5868B42D" w14:textId="77777777" w:rsidR="00000000" w:rsidRPr="00657AF5" w:rsidRDefault="00000000" w:rsidP="0034488C">
            <w:pPr>
              <w:ind w:firstLine="0"/>
              <w:rPr>
                <w:rFonts w:ascii="標楷體" w:eastAsia="標楷體" w:hAnsi="標楷體" w:cs="標楷體"/>
                <w:color w:val="auto"/>
                <w:sz w:val="24"/>
                <w:szCs w:val="24"/>
              </w:rPr>
            </w:pPr>
          </w:p>
        </w:tc>
        <w:tc>
          <w:tcPr>
            <w:tcW w:w="2296" w:type="dxa"/>
          </w:tcPr>
          <w:p w14:paraId="43D4F6F1" w14:textId="77777777" w:rsidR="00000000" w:rsidRPr="00657AF5" w:rsidRDefault="00000000" w:rsidP="0034488C">
            <w:pPr>
              <w:ind w:firstLine="0"/>
              <w:rPr>
                <w:rFonts w:ascii="標楷體" w:eastAsia="標楷體" w:hAnsi="標楷體" w:cs="標楷體"/>
                <w:color w:val="auto"/>
                <w:sz w:val="24"/>
                <w:szCs w:val="24"/>
              </w:rPr>
            </w:pPr>
          </w:p>
        </w:tc>
        <w:tc>
          <w:tcPr>
            <w:tcW w:w="1399" w:type="dxa"/>
          </w:tcPr>
          <w:p w14:paraId="5C125829" w14:textId="77777777" w:rsidR="00000000" w:rsidRPr="00657AF5" w:rsidRDefault="00000000" w:rsidP="0034488C">
            <w:pPr>
              <w:ind w:firstLine="0"/>
              <w:rPr>
                <w:rFonts w:ascii="標楷體" w:eastAsia="標楷體" w:hAnsi="標楷體" w:cs="標楷體"/>
                <w:color w:val="auto"/>
                <w:sz w:val="24"/>
                <w:szCs w:val="24"/>
              </w:rPr>
            </w:pPr>
          </w:p>
        </w:tc>
        <w:tc>
          <w:tcPr>
            <w:tcW w:w="3192" w:type="dxa"/>
          </w:tcPr>
          <w:p w14:paraId="46CD0A37" w14:textId="77777777" w:rsidR="00000000" w:rsidRPr="00657AF5" w:rsidRDefault="00000000" w:rsidP="0034488C">
            <w:pPr>
              <w:ind w:firstLine="0"/>
              <w:rPr>
                <w:rFonts w:ascii="標楷體" w:eastAsia="標楷體" w:hAnsi="標楷體" w:cs="標楷體"/>
                <w:color w:val="auto"/>
                <w:sz w:val="24"/>
                <w:szCs w:val="24"/>
              </w:rPr>
            </w:pPr>
          </w:p>
        </w:tc>
      </w:tr>
      <w:tr w:rsidR="000D49C5" w:rsidRPr="00657AF5" w14:paraId="15B84D03" w14:textId="77777777" w:rsidTr="00771DA8">
        <w:tc>
          <w:tcPr>
            <w:tcW w:w="1276" w:type="dxa"/>
          </w:tcPr>
          <w:p w14:paraId="00B29E0F" w14:textId="77777777" w:rsidR="00000000" w:rsidRPr="00657AF5" w:rsidRDefault="00000000" w:rsidP="0034488C">
            <w:pPr>
              <w:ind w:firstLine="0"/>
              <w:rPr>
                <w:rFonts w:ascii="標楷體" w:eastAsia="標楷體" w:hAnsi="標楷體" w:cs="標楷體"/>
                <w:color w:val="auto"/>
                <w:sz w:val="24"/>
                <w:szCs w:val="24"/>
              </w:rPr>
            </w:pPr>
          </w:p>
        </w:tc>
        <w:tc>
          <w:tcPr>
            <w:tcW w:w="3177" w:type="dxa"/>
          </w:tcPr>
          <w:p w14:paraId="5F6661FD" w14:textId="77777777" w:rsidR="00000000" w:rsidRPr="00657AF5" w:rsidRDefault="00000000" w:rsidP="0034488C">
            <w:pPr>
              <w:ind w:firstLine="0"/>
              <w:rPr>
                <w:rFonts w:ascii="標楷體" w:eastAsia="標楷體" w:hAnsi="標楷體" w:cs="標楷體"/>
                <w:color w:val="auto"/>
                <w:sz w:val="24"/>
                <w:szCs w:val="24"/>
              </w:rPr>
            </w:pPr>
          </w:p>
        </w:tc>
        <w:tc>
          <w:tcPr>
            <w:tcW w:w="3513" w:type="dxa"/>
          </w:tcPr>
          <w:p w14:paraId="75CA1E1F" w14:textId="77777777" w:rsidR="00000000" w:rsidRPr="00657AF5" w:rsidRDefault="00000000" w:rsidP="0034488C">
            <w:pPr>
              <w:ind w:firstLine="0"/>
              <w:rPr>
                <w:rFonts w:ascii="標楷體" w:eastAsia="標楷體" w:hAnsi="標楷體" w:cs="標楷體"/>
                <w:color w:val="auto"/>
                <w:sz w:val="24"/>
                <w:szCs w:val="24"/>
              </w:rPr>
            </w:pPr>
          </w:p>
        </w:tc>
        <w:tc>
          <w:tcPr>
            <w:tcW w:w="2296" w:type="dxa"/>
          </w:tcPr>
          <w:p w14:paraId="65F27030" w14:textId="77777777" w:rsidR="00000000" w:rsidRPr="00657AF5" w:rsidRDefault="00000000" w:rsidP="0034488C">
            <w:pPr>
              <w:ind w:firstLine="0"/>
              <w:rPr>
                <w:rFonts w:ascii="標楷體" w:eastAsia="標楷體" w:hAnsi="標楷體" w:cs="標楷體"/>
                <w:color w:val="auto"/>
                <w:sz w:val="24"/>
                <w:szCs w:val="24"/>
              </w:rPr>
            </w:pPr>
          </w:p>
        </w:tc>
        <w:tc>
          <w:tcPr>
            <w:tcW w:w="1399" w:type="dxa"/>
          </w:tcPr>
          <w:p w14:paraId="20C6D50E" w14:textId="77777777" w:rsidR="00000000" w:rsidRPr="00657AF5" w:rsidRDefault="00000000" w:rsidP="0034488C">
            <w:pPr>
              <w:ind w:firstLine="0"/>
              <w:rPr>
                <w:rFonts w:ascii="標楷體" w:eastAsia="標楷體" w:hAnsi="標楷體" w:cs="標楷體"/>
                <w:color w:val="auto"/>
                <w:sz w:val="24"/>
                <w:szCs w:val="24"/>
              </w:rPr>
            </w:pPr>
          </w:p>
        </w:tc>
        <w:tc>
          <w:tcPr>
            <w:tcW w:w="3192" w:type="dxa"/>
          </w:tcPr>
          <w:p w14:paraId="06E837FB" w14:textId="77777777" w:rsidR="00000000" w:rsidRPr="00657AF5" w:rsidRDefault="00000000" w:rsidP="0034488C">
            <w:pPr>
              <w:ind w:firstLine="0"/>
              <w:rPr>
                <w:rFonts w:ascii="標楷體" w:eastAsia="標楷體" w:hAnsi="標楷體" w:cs="標楷體"/>
                <w:color w:val="auto"/>
                <w:sz w:val="24"/>
                <w:szCs w:val="24"/>
              </w:rPr>
            </w:pPr>
          </w:p>
        </w:tc>
      </w:tr>
    </w:tbl>
    <w:p w14:paraId="5A6F21BD" w14:textId="77777777" w:rsidR="00000000" w:rsidRPr="00D822A8" w:rsidRDefault="00000000" w:rsidP="000D49C5">
      <w:pPr>
        <w:rPr>
          <w:rFonts w:ascii="標楷體" w:eastAsia="標楷體" w:hAnsi="標楷體" w:cs="標楷體"/>
          <w:color w:val="auto"/>
          <w:sz w:val="24"/>
          <w:szCs w:val="24"/>
        </w:rPr>
      </w:pPr>
      <w:r w:rsidRPr="00657AF5">
        <w:rPr>
          <w:rFonts w:ascii="標楷體" w:eastAsia="標楷體" w:hAnsi="標楷體" w:cs="標楷體"/>
          <w:color w:val="auto"/>
          <w:sz w:val="24"/>
          <w:szCs w:val="24"/>
        </w:rPr>
        <w:t>*</w:t>
      </w:r>
      <w:r w:rsidRPr="00657AF5">
        <w:rPr>
          <w:rFonts w:ascii="標楷體" w:eastAsia="標楷體" w:hAnsi="標楷體" w:cs="標楷體"/>
          <w:color w:val="auto"/>
          <w:sz w:val="24"/>
          <w:szCs w:val="24"/>
        </w:rPr>
        <w:t>上述欄位皆與校外人士協助教學與活動之申請表一致</w:t>
      </w:r>
    </w:p>
    <w:sectPr w:rsidR="000D49C5" w:rsidRPr="00D822A8" w:rsidSect="009329B7">
      <w:footerReference w:type="default" r:id="rId7"/>
      <w:pgSz w:w="16839" w:h="11907" w:orient="landscape" w:code="9"/>
      <w:pgMar w:top="851" w:right="1134" w:bottom="851" w:left="1134"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A3FF4" w14:textId="77777777" w:rsidR="00FF5FFA" w:rsidRDefault="00FF5FFA">
      <w:r>
        <w:separator/>
      </w:r>
    </w:p>
  </w:endnote>
  <w:endnote w:type="continuationSeparator" w:id="0">
    <w:p w14:paraId="2E3225B3" w14:textId="77777777" w:rsidR="00FF5FFA" w:rsidRDefault="00FF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F3">
    <w:altName w:val="華康新特黑體(P)"/>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9BDBB" w14:textId="77777777" w:rsidR="00000000" w:rsidRDefault="00000000" w:rsidP="000D49C5">
    <w:pPr>
      <w:pStyle w:val="a5"/>
      <w:jc w:val="center"/>
    </w:pPr>
    <w:r>
      <w:fldChar w:fldCharType="begin"/>
    </w:r>
    <w:r>
      <w:instrText>PAGE   \* MERGEFORMAT</w:instrText>
    </w:r>
    <w:r>
      <w:fldChar w:fldCharType="separate"/>
    </w:r>
    <w:r w:rsidRPr="006571A0">
      <w:rPr>
        <w:noProof/>
        <w:lang w:val="zh-TW"/>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5EBB9" w14:textId="77777777" w:rsidR="00FF5FFA" w:rsidRDefault="00FF5FFA">
      <w:r>
        <w:separator/>
      </w:r>
    </w:p>
  </w:footnote>
  <w:footnote w:type="continuationSeparator" w:id="0">
    <w:p w14:paraId="6E9F2BC7" w14:textId="77777777" w:rsidR="00FF5FFA" w:rsidRDefault="00FF5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41907210"/>
    <w:multiLevelType w:val="hybridMultilevel"/>
    <w:tmpl w:val="DE3E8032"/>
    <w:lvl w:ilvl="0" w:tplc="E87EAD60">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77A4449"/>
    <w:multiLevelType w:val="hybridMultilevel"/>
    <w:tmpl w:val="EA7E6F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8"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9"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1104424744">
    <w:abstractNumId w:val="18"/>
  </w:num>
  <w:num w:numId="2" w16cid:durableId="1438331575">
    <w:abstractNumId w:val="36"/>
  </w:num>
  <w:num w:numId="3" w16cid:durableId="46035370">
    <w:abstractNumId w:val="24"/>
  </w:num>
  <w:num w:numId="4" w16cid:durableId="1767650955">
    <w:abstractNumId w:val="32"/>
  </w:num>
  <w:num w:numId="5" w16cid:durableId="832138531">
    <w:abstractNumId w:val="28"/>
  </w:num>
  <w:num w:numId="6" w16cid:durableId="1026642255">
    <w:abstractNumId w:val="27"/>
  </w:num>
  <w:num w:numId="7" w16cid:durableId="1982613034">
    <w:abstractNumId w:val="2"/>
  </w:num>
  <w:num w:numId="8" w16cid:durableId="878008618">
    <w:abstractNumId w:val="20"/>
  </w:num>
  <w:num w:numId="9" w16cid:durableId="1933001712">
    <w:abstractNumId w:val="17"/>
  </w:num>
  <w:num w:numId="10" w16cid:durableId="142704002">
    <w:abstractNumId w:val="31"/>
  </w:num>
  <w:num w:numId="11" w16cid:durableId="1513253637">
    <w:abstractNumId w:val="34"/>
  </w:num>
  <w:num w:numId="12" w16cid:durableId="1330058121">
    <w:abstractNumId w:val="35"/>
  </w:num>
  <w:num w:numId="13" w16cid:durableId="78795465">
    <w:abstractNumId w:val="19"/>
  </w:num>
  <w:num w:numId="14" w16cid:durableId="1511260432">
    <w:abstractNumId w:val="11"/>
  </w:num>
  <w:num w:numId="15" w16cid:durableId="782728502">
    <w:abstractNumId w:val="9"/>
  </w:num>
  <w:num w:numId="16" w16cid:durableId="816916584">
    <w:abstractNumId w:val="26"/>
  </w:num>
  <w:num w:numId="17" w16cid:durableId="1862205835">
    <w:abstractNumId w:val="10"/>
  </w:num>
  <w:num w:numId="18" w16cid:durableId="1814710431">
    <w:abstractNumId w:val="0"/>
  </w:num>
  <w:num w:numId="19" w16cid:durableId="255524899">
    <w:abstractNumId w:val="21"/>
  </w:num>
  <w:num w:numId="20" w16cid:durableId="722828170">
    <w:abstractNumId w:val="22"/>
  </w:num>
  <w:num w:numId="21" w16cid:durableId="1420565552">
    <w:abstractNumId w:val="15"/>
  </w:num>
  <w:num w:numId="22" w16cid:durableId="449514674">
    <w:abstractNumId w:val="5"/>
  </w:num>
  <w:num w:numId="23" w16cid:durableId="1027101433">
    <w:abstractNumId w:val="3"/>
  </w:num>
  <w:num w:numId="24" w16cid:durableId="1118141844">
    <w:abstractNumId w:val="33"/>
  </w:num>
  <w:num w:numId="25" w16cid:durableId="934244764">
    <w:abstractNumId w:val="12"/>
  </w:num>
  <w:num w:numId="26" w16cid:durableId="1649823342">
    <w:abstractNumId w:val="8"/>
  </w:num>
  <w:num w:numId="27" w16cid:durableId="2070878137">
    <w:abstractNumId w:val="7"/>
  </w:num>
  <w:num w:numId="28" w16cid:durableId="1863009715">
    <w:abstractNumId w:val="14"/>
  </w:num>
  <w:num w:numId="29" w16cid:durableId="776027700">
    <w:abstractNumId w:val="16"/>
  </w:num>
  <w:num w:numId="30" w16cid:durableId="1100488522">
    <w:abstractNumId w:val="1"/>
  </w:num>
  <w:num w:numId="31" w16cid:durableId="1370564456">
    <w:abstractNumId w:val="30"/>
  </w:num>
  <w:num w:numId="32" w16cid:durableId="675616607">
    <w:abstractNumId w:val="13"/>
  </w:num>
  <w:num w:numId="33" w16cid:durableId="842091323">
    <w:abstractNumId w:val="4"/>
  </w:num>
  <w:num w:numId="34" w16cid:durableId="2107993216">
    <w:abstractNumId w:val="6"/>
  </w:num>
  <w:num w:numId="35" w16cid:durableId="2013019579">
    <w:abstractNumId w:val="29"/>
  </w:num>
  <w:num w:numId="36" w16cid:durableId="2095004906">
    <w:abstractNumId w:val="25"/>
  </w:num>
  <w:num w:numId="37" w16cid:durableId="7284981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B52"/>
    <w:rsid w:val="000D4F90"/>
    <w:rsid w:val="001D7B52"/>
    <w:rsid w:val="0032338C"/>
    <w:rsid w:val="0059692E"/>
    <w:rsid w:val="00A501A9"/>
    <w:rsid w:val="00D8107D"/>
    <w:rsid w:val="00ED60C1"/>
    <w:rsid w:val="00F1709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94C88"/>
  <w15:docId w15:val="{3BBC0198-1CD5-45BD-9840-84532497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D60C1"/>
    <w:pPr>
      <w:ind w:firstLine="23"/>
      <w:jc w:val="both"/>
    </w:pPr>
    <w:rPr>
      <w:rFonts w:ascii="Times New Roman" w:eastAsia="新細明體" w:hAnsi="Times New Roman" w:cs="Times New Roman"/>
      <w:color w:val="000000"/>
      <w:kern w:val="0"/>
      <w:sz w:val="20"/>
      <w:szCs w:val="20"/>
    </w:rPr>
  </w:style>
  <w:style w:type="paragraph" w:styleId="1">
    <w:name w:val="heading 1"/>
    <w:basedOn w:val="a"/>
    <w:next w:val="a"/>
    <w:link w:val="10"/>
    <w:rsid w:val="00476503"/>
    <w:pPr>
      <w:keepNext/>
      <w:keepLines/>
      <w:spacing w:before="480" w:after="120"/>
      <w:contextualSpacing/>
      <w:outlineLvl w:val="0"/>
    </w:pPr>
    <w:rPr>
      <w:b/>
      <w:sz w:val="48"/>
      <w:szCs w:val="48"/>
    </w:rPr>
  </w:style>
  <w:style w:type="paragraph" w:styleId="2">
    <w:name w:val="heading 2"/>
    <w:basedOn w:val="a"/>
    <w:next w:val="a"/>
    <w:link w:val="20"/>
    <w:rsid w:val="00476503"/>
    <w:pPr>
      <w:keepNext/>
      <w:keepLines/>
      <w:spacing w:before="360" w:after="80"/>
      <w:contextualSpacing/>
      <w:outlineLvl w:val="1"/>
    </w:pPr>
    <w:rPr>
      <w:b/>
      <w:sz w:val="36"/>
      <w:szCs w:val="36"/>
    </w:rPr>
  </w:style>
  <w:style w:type="paragraph" w:styleId="3">
    <w:name w:val="heading 3"/>
    <w:basedOn w:val="a"/>
    <w:next w:val="a"/>
    <w:link w:val="30"/>
    <w:rsid w:val="00476503"/>
    <w:pPr>
      <w:keepNext/>
      <w:keepLines/>
      <w:spacing w:before="280" w:after="80"/>
      <w:contextualSpacing/>
      <w:outlineLvl w:val="2"/>
    </w:pPr>
    <w:rPr>
      <w:b/>
      <w:sz w:val="28"/>
      <w:szCs w:val="28"/>
    </w:rPr>
  </w:style>
  <w:style w:type="paragraph" w:styleId="4">
    <w:name w:val="heading 4"/>
    <w:basedOn w:val="a"/>
    <w:next w:val="a"/>
    <w:link w:val="40"/>
    <w:rsid w:val="00476503"/>
    <w:pPr>
      <w:keepNext/>
      <w:keepLines/>
      <w:spacing w:before="240" w:after="40"/>
      <w:contextualSpacing/>
      <w:outlineLvl w:val="3"/>
    </w:pPr>
    <w:rPr>
      <w:b/>
      <w:sz w:val="24"/>
      <w:szCs w:val="24"/>
    </w:rPr>
  </w:style>
  <w:style w:type="paragraph" w:styleId="5">
    <w:name w:val="heading 5"/>
    <w:basedOn w:val="a"/>
    <w:next w:val="a"/>
    <w:link w:val="50"/>
    <w:rsid w:val="00476503"/>
    <w:pPr>
      <w:keepNext/>
      <w:keepLines/>
      <w:spacing w:before="220" w:after="40"/>
      <w:contextualSpacing/>
      <w:outlineLvl w:val="4"/>
    </w:pPr>
    <w:rPr>
      <w:b/>
      <w:sz w:val="22"/>
      <w:szCs w:val="22"/>
    </w:rPr>
  </w:style>
  <w:style w:type="paragraph" w:styleId="6">
    <w:name w:val="heading 6"/>
    <w:basedOn w:val="a"/>
    <w:next w:val="a"/>
    <w:link w:val="60"/>
    <w:rsid w:val="00476503"/>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503"/>
    <w:pPr>
      <w:tabs>
        <w:tab w:val="center" w:pos="4153"/>
        <w:tab w:val="right" w:pos="8306"/>
      </w:tabs>
      <w:snapToGrid w:val="0"/>
    </w:pPr>
  </w:style>
  <w:style w:type="character" w:customStyle="1" w:styleId="a4">
    <w:name w:val="頁首 字元"/>
    <w:basedOn w:val="a0"/>
    <w:link w:val="a3"/>
    <w:uiPriority w:val="99"/>
    <w:rsid w:val="00476503"/>
    <w:rPr>
      <w:sz w:val="20"/>
      <w:szCs w:val="20"/>
    </w:rPr>
  </w:style>
  <w:style w:type="paragraph" w:styleId="a5">
    <w:name w:val="footer"/>
    <w:basedOn w:val="a"/>
    <w:link w:val="a6"/>
    <w:uiPriority w:val="99"/>
    <w:unhideWhenUsed/>
    <w:rsid w:val="00476503"/>
    <w:pPr>
      <w:tabs>
        <w:tab w:val="center" w:pos="4153"/>
        <w:tab w:val="right" w:pos="8306"/>
      </w:tabs>
      <w:snapToGrid w:val="0"/>
    </w:pPr>
  </w:style>
  <w:style w:type="character" w:customStyle="1" w:styleId="a6">
    <w:name w:val="頁尾 字元"/>
    <w:basedOn w:val="a0"/>
    <w:link w:val="a5"/>
    <w:uiPriority w:val="99"/>
    <w:rsid w:val="00476503"/>
    <w:rPr>
      <w:sz w:val="20"/>
      <w:szCs w:val="20"/>
    </w:rPr>
  </w:style>
  <w:style w:type="character" w:customStyle="1" w:styleId="10">
    <w:name w:val="標題 1 字元"/>
    <w:basedOn w:val="a0"/>
    <w:link w:val="1"/>
    <w:rsid w:val="00476503"/>
    <w:rPr>
      <w:rFonts w:ascii="Times New Roman" w:eastAsia="新細明體" w:hAnsi="Times New Roman" w:cs="Times New Roman"/>
      <w:b/>
      <w:color w:val="000000"/>
      <w:kern w:val="0"/>
      <w:sz w:val="48"/>
      <w:szCs w:val="48"/>
    </w:rPr>
  </w:style>
  <w:style w:type="character" w:customStyle="1" w:styleId="20">
    <w:name w:val="標題 2 字元"/>
    <w:basedOn w:val="a0"/>
    <w:link w:val="2"/>
    <w:rsid w:val="00476503"/>
    <w:rPr>
      <w:rFonts w:ascii="Times New Roman" w:eastAsia="新細明體" w:hAnsi="Times New Roman" w:cs="Times New Roman"/>
      <w:b/>
      <w:color w:val="000000"/>
      <w:kern w:val="0"/>
      <w:sz w:val="36"/>
      <w:szCs w:val="36"/>
    </w:rPr>
  </w:style>
  <w:style w:type="character" w:customStyle="1" w:styleId="30">
    <w:name w:val="標題 3 字元"/>
    <w:basedOn w:val="a0"/>
    <w:link w:val="3"/>
    <w:rsid w:val="00476503"/>
    <w:rPr>
      <w:rFonts w:ascii="Times New Roman" w:eastAsia="新細明體" w:hAnsi="Times New Roman" w:cs="Times New Roman"/>
      <w:b/>
      <w:color w:val="000000"/>
      <w:kern w:val="0"/>
      <w:sz w:val="28"/>
      <w:szCs w:val="28"/>
    </w:rPr>
  </w:style>
  <w:style w:type="character" w:customStyle="1" w:styleId="40">
    <w:name w:val="標題 4 字元"/>
    <w:basedOn w:val="a0"/>
    <w:link w:val="4"/>
    <w:rsid w:val="00476503"/>
    <w:rPr>
      <w:rFonts w:ascii="Times New Roman" w:eastAsia="新細明體" w:hAnsi="Times New Roman" w:cs="Times New Roman"/>
      <w:b/>
      <w:color w:val="000000"/>
      <w:kern w:val="0"/>
      <w:szCs w:val="24"/>
    </w:rPr>
  </w:style>
  <w:style w:type="character" w:customStyle="1" w:styleId="50">
    <w:name w:val="標題 5 字元"/>
    <w:basedOn w:val="a0"/>
    <w:link w:val="5"/>
    <w:rsid w:val="00476503"/>
    <w:rPr>
      <w:rFonts w:ascii="Times New Roman" w:eastAsia="新細明體" w:hAnsi="Times New Roman" w:cs="Times New Roman"/>
      <w:b/>
      <w:color w:val="000000"/>
      <w:kern w:val="0"/>
      <w:sz w:val="22"/>
    </w:rPr>
  </w:style>
  <w:style w:type="character" w:customStyle="1" w:styleId="60">
    <w:name w:val="標題 6 字元"/>
    <w:basedOn w:val="a0"/>
    <w:link w:val="6"/>
    <w:rsid w:val="00476503"/>
    <w:rPr>
      <w:rFonts w:ascii="Times New Roman" w:eastAsia="新細明體" w:hAnsi="Times New Roman" w:cs="Times New Roman"/>
      <w:b/>
      <w:color w:val="000000"/>
      <w:kern w:val="0"/>
      <w:sz w:val="20"/>
      <w:szCs w:val="20"/>
    </w:rPr>
  </w:style>
  <w:style w:type="table" w:customStyle="1" w:styleId="TableNormal">
    <w:name w:val="Table Normal"/>
    <w:rsid w:val="00476503"/>
    <w:pPr>
      <w:ind w:firstLine="23"/>
      <w:jc w:val="both"/>
    </w:pPr>
    <w:rPr>
      <w:rFonts w:ascii="Times New Roman" w:eastAsia="新細明體" w:hAnsi="Times New Roman" w:cs="Times New Roman"/>
      <w:color w:val="000000"/>
      <w:kern w:val="0"/>
      <w:sz w:val="20"/>
      <w:szCs w:val="20"/>
    </w:rPr>
    <w:tblPr>
      <w:tblCellMar>
        <w:top w:w="0" w:type="dxa"/>
        <w:left w:w="0" w:type="dxa"/>
        <w:bottom w:w="0" w:type="dxa"/>
        <w:right w:w="0" w:type="dxa"/>
      </w:tblCellMar>
    </w:tblPr>
  </w:style>
  <w:style w:type="paragraph" w:styleId="a7">
    <w:name w:val="Title"/>
    <w:basedOn w:val="a"/>
    <w:next w:val="a"/>
    <w:link w:val="a8"/>
    <w:rsid w:val="00476503"/>
    <w:pPr>
      <w:keepNext/>
      <w:keepLines/>
      <w:spacing w:before="480" w:after="120"/>
      <w:contextualSpacing/>
    </w:pPr>
    <w:rPr>
      <w:b/>
      <w:sz w:val="72"/>
      <w:szCs w:val="72"/>
    </w:rPr>
  </w:style>
  <w:style w:type="character" w:customStyle="1" w:styleId="a8">
    <w:name w:val="標題 字元"/>
    <w:basedOn w:val="a0"/>
    <w:link w:val="a7"/>
    <w:rsid w:val="00476503"/>
    <w:rPr>
      <w:rFonts w:ascii="Times New Roman" w:eastAsia="新細明體" w:hAnsi="Times New Roman" w:cs="Times New Roman"/>
      <w:b/>
      <w:color w:val="000000"/>
      <w:kern w:val="0"/>
      <w:sz w:val="72"/>
      <w:szCs w:val="72"/>
    </w:rPr>
  </w:style>
  <w:style w:type="paragraph" w:styleId="a9">
    <w:name w:val="Subtitle"/>
    <w:basedOn w:val="a"/>
    <w:next w:val="a"/>
    <w:link w:val="aa"/>
    <w:rsid w:val="00476503"/>
    <w:pPr>
      <w:keepNext/>
      <w:keepLines/>
      <w:spacing w:before="360" w:after="80"/>
      <w:contextualSpacing/>
    </w:pPr>
    <w:rPr>
      <w:rFonts w:ascii="Georgia" w:eastAsia="Georgia" w:hAnsi="Georgia" w:cs="Georgia"/>
      <w:i/>
      <w:color w:val="666666"/>
      <w:sz w:val="48"/>
      <w:szCs w:val="48"/>
    </w:rPr>
  </w:style>
  <w:style w:type="character" w:customStyle="1" w:styleId="aa">
    <w:name w:val="副標題 字元"/>
    <w:basedOn w:val="a0"/>
    <w:link w:val="a9"/>
    <w:rsid w:val="00476503"/>
    <w:rPr>
      <w:rFonts w:ascii="Georgia" w:eastAsia="Georgia" w:hAnsi="Georgia" w:cs="Georgia"/>
      <w:i/>
      <w:color w:val="666666"/>
      <w:kern w:val="0"/>
      <w:sz w:val="48"/>
      <w:szCs w:val="48"/>
    </w:rPr>
  </w:style>
  <w:style w:type="paragraph" w:styleId="ab">
    <w:name w:val="List Paragraph"/>
    <w:basedOn w:val="a"/>
    <w:uiPriority w:val="34"/>
    <w:qFormat/>
    <w:rsid w:val="00476503"/>
    <w:pPr>
      <w:ind w:leftChars="200" w:left="480"/>
    </w:pPr>
  </w:style>
  <w:style w:type="character" w:customStyle="1" w:styleId="apple-converted-space">
    <w:name w:val="apple-converted-space"/>
    <w:basedOn w:val="a0"/>
    <w:rsid w:val="00476503"/>
  </w:style>
  <w:style w:type="paragraph" w:styleId="ac">
    <w:name w:val="Balloon Text"/>
    <w:basedOn w:val="a"/>
    <w:link w:val="ad"/>
    <w:uiPriority w:val="99"/>
    <w:semiHidden/>
    <w:unhideWhenUsed/>
    <w:rsid w:val="00476503"/>
    <w:rPr>
      <w:rFonts w:ascii="Calibri Light" w:hAnsi="Calibri Light"/>
      <w:sz w:val="18"/>
      <w:szCs w:val="18"/>
    </w:rPr>
  </w:style>
  <w:style w:type="character" w:customStyle="1" w:styleId="ad">
    <w:name w:val="註解方塊文字 字元"/>
    <w:basedOn w:val="a0"/>
    <w:link w:val="ac"/>
    <w:uiPriority w:val="99"/>
    <w:semiHidden/>
    <w:rsid w:val="00476503"/>
    <w:rPr>
      <w:rFonts w:ascii="Calibri Light" w:eastAsia="新細明體" w:hAnsi="Calibri Light" w:cs="Times New Roman"/>
      <w:color w:val="000000"/>
      <w:kern w:val="0"/>
      <w:sz w:val="18"/>
      <w:szCs w:val="18"/>
    </w:rPr>
  </w:style>
  <w:style w:type="table" w:styleId="ae">
    <w:name w:val="Table Grid"/>
    <w:basedOn w:val="a1"/>
    <w:uiPriority w:val="39"/>
    <w:rsid w:val="0047650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76503"/>
    <w:pPr>
      <w:ind w:firstLine="23"/>
      <w:jc w:val="both"/>
    </w:pPr>
    <w:rPr>
      <w:rFonts w:ascii="Times New Roman" w:eastAsia="新細明體" w:hAnsi="Times New Roman" w:cs="Times New Roman"/>
      <w:color w:val="000000"/>
      <w:kern w:val="0"/>
      <w:sz w:val="20"/>
      <w:szCs w:val="20"/>
    </w:rPr>
  </w:style>
  <w:style w:type="paragraph" w:customStyle="1" w:styleId="Default">
    <w:name w:val="Default"/>
    <w:rsid w:val="00476503"/>
    <w:pPr>
      <w:autoSpaceDE w:val="0"/>
      <w:autoSpaceDN w:val="0"/>
      <w:adjustRightInd w:val="0"/>
      <w:ind w:firstLine="23"/>
      <w:jc w:val="both"/>
    </w:pPr>
    <w:rPr>
      <w:rFonts w:ascii="標楷體" w:eastAsia="新細明體" w:hAnsi="標楷體" w:cs="標楷體"/>
      <w:color w:val="000000"/>
      <w:kern w:val="0"/>
      <w:szCs w:val="24"/>
    </w:rPr>
  </w:style>
  <w:style w:type="paragraph" w:styleId="Web">
    <w:name w:val="Normal (Web)"/>
    <w:basedOn w:val="a"/>
    <w:uiPriority w:val="99"/>
    <w:unhideWhenUsed/>
    <w:rsid w:val="00476503"/>
    <w:pPr>
      <w:spacing w:before="100" w:beforeAutospacing="1" w:after="100" w:afterAutospacing="1"/>
      <w:ind w:firstLine="0"/>
      <w:jc w:val="left"/>
    </w:pPr>
    <w:rPr>
      <w:rFonts w:ascii="新細明體" w:hAnsi="新細明體" w:cs="新細明體"/>
      <w:color w:val="auto"/>
      <w:sz w:val="24"/>
      <w:szCs w:val="24"/>
    </w:rPr>
  </w:style>
  <w:style w:type="paragraph" w:customStyle="1" w:styleId="4123">
    <w:name w:val="4.【教學目標】內文字（1.2.3.）"/>
    <w:basedOn w:val="af0"/>
    <w:rsid w:val="00476503"/>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0">
    <w:name w:val="Plain Text"/>
    <w:basedOn w:val="a"/>
    <w:link w:val="af1"/>
    <w:uiPriority w:val="99"/>
    <w:semiHidden/>
    <w:unhideWhenUsed/>
    <w:rsid w:val="00476503"/>
    <w:rPr>
      <w:rFonts w:ascii="細明體" w:eastAsia="細明體" w:hAnsi="Courier New" w:cs="Courier New"/>
      <w:sz w:val="24"/>
      <w:szCs w:val="24"/>
    </w:rPr>
  </w:style>
  <w:style w:type="character" w:customStyle="1" w:styleId="af1">
    <w:name w:val="純文字 字元"/>
    <w:basedOn w:val="a0"/>
    <w:link w:val="af0"/>
    <w:uiPriority w:val="99"/>
    <w:semiHidden/>
    <w:rsid w:val="00476503"/>
    <w:rPr>
      <w:rFonts w:ascii="細明體" w:eastAsia="細明體" w:hAnsi="Courier New" w:cs="Courier New"/>
      <w:color w:val="000000"/>
      <w:kern w:val="0"/>
      <w:szCs w:val="24"/>
    </w:rPr>
  </w:style>
  <w:style w:type="paragraph" w:customStyle="1" w:styleId="11">
    <w:name w:val="樣式1"/>
    <w:basedOn w:val="a"/>
    <w:autoRedefine/>
    <w:rsid w:val="00476503"/>
    <w:pPr>
      <w:widowControl w:val="0"/>
      <w:spacing w:line="220" w:lineRule="exact"/>
      <w:ind w:left="57" w:right="57" w:firstLine="0"/>
      <w:jc w:val="left"/>
    </w:pPr>
    <w:rPr>
      <w:rFonts w:ascii="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29</Pages>
  <Words>2539</Words>
  <Characters>14477</Characters>
  <Application>Microsoft Office Word</Application>
  <DocSecurity>0</DocSecurity>
  <Lines>120</Lines>
  <Paragraphs>33</Paragraphs>
  <ScaleCrop>false</ScaleCrop>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YuHao Yan</dc:creator>
  <cp:lastModifiedBy>Ascar Wu</cp:lastModifiedBy>
  <cp:revision>7</cp:revision>
  <dcterms:created xsi:type="dcterms:W3CDTF">2024-06-17T19:22:00Z</dcterms:created>
  <dcterms:modified xsi:type="dcterms:W3CDTF">2024-06-17T19:34:00Z</dcterms:modified>
</cp:coreProperties>
</file>