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E5A" w:rsidRPr="00CC12DB" w:rsidRDefault="004F26BE" w:rsidP="005920B3">
      <w:pPr>
        <w:jc w:val="center"/>
        <w:rPr>
          <w:rFonts w:ascii="標楷體" w:eastAsia="標楷體" w:hAnsi="標楷體" w:cs="標楷體"/>
          <w:b/>
          <w:sz w:val="28"/>
          <w:szCs w:val="28"/>
        </w:rPr>
      </w:pPr>
      <w:r>
        <w:rPr>
          <w:rFonts w:ascii="標楷體" w:eastAsia="標楷體" w:hAnsi="標楷體" w:cs="標楷體"/>
          <w:b/>
          <w:sz w:val="28"/>
          <w:szCs w:val="28"/>
        </w:rPr>
        <w:t>新北市</w:t>
      </w:r>
      <w:r w:rsidR="00B9481D">
        <w:rPr>
          <w:rFonts w:ascii="標楷體" w:eastAsia="標楷體" w:hAnsi="標楷體" w:cs="標楷體" w:hint="eastAsia"/>
          <w:b/>
          <w:sz w:val="28"/>
          <w:szCs w:val="28"/>
        </w:rPr>
        <w:t>柑園</w:t>
      </w:r>
      <w:r>
        <w:rPr>
          <w:rFonts w:ascii="標楷體" w:eastAsia="標楷體" w:hAnsi="標楷體" w:cs="標楷體"/>
          <w:b/>
          <w:sz w:val="28"/>
          <w:szCs w:val="28"/>
        </w:rPr>
        <w:t>國民中學</w:t>
      </w:r>
      <w:r>
        <w:rPr>
          <w:rFonts w:ascii="標楷體" w:eastAsia="標楷體" w:hAnsi="標楷體" w:cs="標楷體"/>
          <w:b/>
          <w:sz w:val="28"/>
          <w:szCs w:val="28"/>
        </w:rPr>
        <w:t>113</w:t>
      </w:r>
      <w:r>
        <w:rPr>
          <w:rFonts w:ascii="標楷體" w:eastAsia="標楷體" w:hAnsi="標楷體" w:cs="標楷體"/>
          <w:b/>
          <w:sz w:val="28"/>
          <w:szCs w:val="28"/>
        </w:rPr>
        <w:t>學年度七年級第一學期</w:t>
      </w:r>
      <w:r>
        <w:rPr>
          <w:rFonts w:ascii="標楷體" w:eastAsia="標楷體" w:hAnsi="標楷體" w:cs="標楷體"/>
          <w:b/>
          <w:sz w:val="28"/>
          <w:szCs w:val="28"/>
        </w:rPr>
        <w:t xml:space="preserve"> </w:t>
      </w:r>
      <w:r>
        <w:rPr>
          <w:rFonts w:ascii="標楷體" w:eastAsia="標楷體" w:hAnsi="標楷體" w:cs="標楷體"/>
          <w:b/>
          <w:sz w:val="28"/>
          <w:szCs w:val="28"/>
        </w:rPr>
        <w:t>部定課程計畫</w:t>
      </w:r>
      <w:r>
        <w:rPr>
          <w:rFonts w:ascii="標楷體" w:eastAsia="標楷體" w:hAnsi="標楷體" w:cs="標楷體"/>
          <w:b/>
          <w:sz w:val="28"/>
          <w:szCs w:val="28"/>
        </w:rPr>
        <w:t xml:space="preserve">  </w:t>
      </w:r>
      <w:r>
        <w:rPr>
          <w:rFonts w:ascii="標楷體" w:eastAsia="標楷體" w:hAnsi="標楷體" w:cs="標楷體"/>
          <w:b/>
          <w:sz w:val="28"/>
          <w:szCs w:val="28"/>
        </w:rPr>
        <w:t>設計者：</w:t>
      </w:r>
      <w:r w:rsidR="00B9481D">
        <w:rPr>
          <w:rFonts w:ascii="標楷體" w:eastAsia="標楷體" w:hAnsi="標楷體" w:cs="標楷體" w:hint="eastAsia"/>
          <w:b/>
          <w:sz w:val="28"/>
          <w:szCs w:val="28"/>
        </w:rPr>
        <w:t>呂紹彰</w:t>
      </w:r>
    </w:p>
    <w:p w:rsidR="00476503" w:rsidRPr="00CC12DB" w:rsidRDefault="004F26BE" w:rsidP="00185345">
      <w:pPr>
        <w:ind w:firstLine="0"/>
        <w:jc w:val="left"/>
        <w:rPr>
          <w:rFonts w:ascii="標楷體" w:eastAsia="標楷體" w:hAnsi="標楷體" w:cs="標楷體"/>
          <w:b/>
          <w:sz w:val="24"/>
          <w:szCs w:val="24"/>
        </w:rPr>
      </w:pPr>
    </w:p>
    <w:p w:rsidR="00476503" w:rsidRPr="009379B3" w:rsidRDefault="004F26BE" w:rsidP="00185345">
      <w:pPr>
        <w:tabs>
          <w:tab w:val="left" w:pos="4320"/>
        </w:tabs>
        <w:ind w:firstLine="0"/>
        <w:rPr>
          <w:rFonts w:ascii="標楷體" w:eastAsia="標楷體" w:hAnsi="標楷體" w:cs="標楷體"/>
          <w:color w:val="FF0000"/>
          <w:sz w:val="24"/>
          <w:szCs w:val="24"/>
        </w:rPr>
      </w:pPr>
      <w:r w:rsidRPr="009379B3">
        <w:rPr>
          <w:rFonts w:ascii="標楷體" w:eastAsia="標楷體" w:hAnsi="標楷體" w:cs="標楷體"/>
          <w:sz w:val="24"/>
          <w:szCs w:val="24"/>
        </w:rPr>
        <w:t>一、課程類別：</w:t>
      </w:r>
    </w:p>
    <w:p w:rsidR="00187834" w:rsidRDefault="004F26BE" w:rsidP="00187834">
      <w:pPr>
        <w:ind w:leftChars="213" w:left="426" w:firstLine="0"/>
        <w:rPr>
          <w:rFonts w:ascii="標楷體" w:eastAsia="標楷體" w:hAnsi="標楷體" w:cs="標楷體"/>
          <w:color w:val="auto"/>
          <w:sz w:val="24"/>
          <w:szCs w:val="24"/>
        </w:rPr>
      </w:pPr>
      <w:r>
        <w:rPr>
          <w:rFonts w:ascii="標楷體" w:eastAsia="標楷體" w:hAnsi="標楷體" w:cs="標楷體"/>
          <w:color w:val="auto"/>
          <w:sz w:val="24"/>
          <w:szCs w:val="24"/>
        </w:rPr>
        <w:t>1.□</w:t>
      </w:r>
      <w:r>
        <w:rPr>
          <w:rFonts w:ascii="標楷體" w:eastAsia="標楷體" w:hAnsi="標楷體" w:cs="標楷體"/>
          <w:color w:val="auto"/>
          <w:sz w:val="24"/>
          <w:szCs w:val="24"/>
        </w:rPr>
        <w:t>國語文</w:t>
      </w:r>
      <w:r>
        <w:rPr>
          <w:rFonts w:ascii="標楷體" w:eastAsia="標楷體" w:hAnsi="標楷體" w:cs="標楷體"/>
          <w:color w:val="auto"/>
          <w:sz w:val="24"/>
          <w:szCs w:val="24"/>
        </w:rPr>
        <w:t xml:space="preserve">  2.□</w:t>
      </w:r>
      <w:r>
        <w:rPr>
          <w:rFonts w:ascii="標楷體" w:eastAsia="標楷體" w:hAnsi="標楷體" w:cs="標楷體"/>
          <w:color w:val="auto"/>
          <w:sz w:val="24"/>
          <w:szCs w:val="24"/>
        </w:rPr>
        <w:t>英語文</w:t>
      </w:r>
      <w:r>
        <w:rPr>
          <w:rFonts w:ascii="標楷體" w:eastAsia="標楷體" w:hAnsi="標楷體" w:cs="標楷體"/>
          <w:color w:val="auto"/>
          <w:sz w:val="24"/>
          <w:szCs w:val="24"/>
        </w:rPr>
        <w:t xml:space="preserve">  3.□</w:t>
      </w:r>
      <w:r>
        <w:rPr>
          <w:rFonts w:ascii="標楷體" w:eastAsia="標楷體" w:hAnsi="標楷體" w:cs="標楷體"/>
          <w:color w:val="auto"/>
          <w:sz w:val="24"/>
          <w:szCs w:val="24"/>
        </w:rPr>
        <w:t>健康與體育</w:t>
      </w:r>
      <w:r>
        <w:rPr>
          <w:rFonts w:ascii="標楷體" w:eastAsia="標楷體" w:hAnsi="標楷體" w:cs="標楷體"/>
          <w:color w:val="auto"/>
          <w:sz w:val="24"/>
          <w:szCs w:val="24"/>
        </w:rPr>
        <w:t xml:space="preserve">  4.■</w:t>
      </w:r>
      <w:r>
        <w:rPr>
          <w:rFonts w:ascii="標楷體" w:eastAsia="標楷體" w:hAnsi="標楷體" w:cs="標楷體"/>
          <w:color w:val="auto"/>
          <w:sz w:val="24"/>
          <w:szCs w:val="24"/>
        </w:rPr>
        <w:t>數學</w:t>
      </w:r>
      <w:r>
        <w:rPr>
          <w:rFonts w:ascii="標楷體" w:eastAsia="標楷體" w:hAnsi="標楷體" w:cs="標楷體"/>
          <w:color w:val="auto"/>
          <w:sz w:val="24"/>
          <w:szCs w:val="24"/>
        </w:rPr>
        <w:t xml:space="preserve">  5.□</w:t>
      </w:r>
      <w:r>
        <w:rPr>
          <w:rFonts w:ascii="標楷體" w:eastAsia="標楷體" w:hAnsi="標楷體" w:cs="標楷體"/>
          <w:color w:val="auto"/>
          <w:sz w:val="24"/>
          <w:szCs w:val="24"/>
        </w:rPr>
        <w:t>社會</w:t>
      </w:r>
      <w:r>
        <w:rPr>
          <w:rFonts w:ascii="標楷體" w:eastAsia="標楷體" w:hAnsi="標楷體" w:cs="標楷體"/>
          <w:color w:val="auto"/>
          <w:sz w:val="24"/>
          <w:szCs w:val="24"/>
        </w:rPr>
        <w:t xml:space="preserve">  6.□</w:t>
      </w:r>
      <w:r>
        <w:rPr>
          <w:rFonts w:ascii="標楷體" w:eastAsia="標楷體" w:hAnsi="標楷體" w:cs="標楷體"/>
          <w:color w:val="auto"/>
          <w:sz w:val="24"/>
          <w:szCs w:val="24"/>
        </w:rPr>
        <w:t>藝術</w:t>
      </w:r>
      <w:r>
        <w:rPr>
          <w:rFonts w:ascii="標楷體" w:eastAsia="標楷體" w:hAnsi="標楷體" w:cs="標楷體"/>
          <w:color w:val="auto"/>
          <w:sz w:val="24"/>
          <w:szCs w:val="24"/>
        </w:rPr>
        <w:t xml:space="preserve">  7.□</w:t>
      </w:r>
      <w:r>
        <w:rPr>
          <w:rFonts w:ascii="標楷體" w:eastAsia="標楷體" w:hAnsi="標楷體" w:cs="標楷體"/>
          <w:color w:val="auto"/>
          <w:sz w:val="24"/>
          <w:szCs w:val="24"/>
        </w:rPr>
        <w:t>自然科學</w:t>
      </w:r>
      <w:r>
        <w:rPr>
          <w:rFonts w:ascii="標楷體" w:eastAsia="標楷體" w:hAnsi="標楷體" w:cs="標楷體"/>
          <w:color w:val="auto"/>
          <w:sz w:val="24"/>
          <w:szCs w:val="24"/>
        </w:rPr>
        <w:t xml:space="preserve">  8.□</w:t>
      </w:r>
      <w:r>
        <w:rPr>
          <w:rFonts w:ascii="標楷體" w:eastAsia="標楷體" w:hAnsi="標楷體" w:cs="標楷體"/>
          <w:color w:val="auto"/>
          <w:sz w:val="24"/>
          <w:szCs w:val="24"/>
        </w:rPr>
        <w:t>科技</w:t>
      </w:r>
      <w:r>
        <w:rPr>
          <w:rFonts w:ascii="標楷體" w:eastAsia="標楷體" w:hAnsi="標楷體" w:cs="標楷體"/>
          <w:color w:val="auto"/>
          <w:sz w:val="24"/>
          <w:szCs w:val="24"/>
        </w:rPr>
        <w:t xml:space="preserve">  9.□</w:t>
      </w:r>
      <w:r>
        <w:rPr>
          <w:rFonts w:ascii="標楷體" w:eastAsia="標楷體" w:hAnsi="標楷體" w:cs="標楷體"/>
          <w:color w:val="auto"/>
          <w:sz w:val="24"/>
          <w:szCs w:val="24"/>
        </w:rPr>
        <w:t>綜合活動</w:t>
      </w:r>
    </w:p>
    <w:p w:rsidR="00476503" w:rsidRPr="009379B3" w:rsidRDefault="004F26BE" w:rsidP="00187834">
      <w:pPr>
        <w:ind w:leftChars="213" w:left="426" w:firstLine="0"/>
        <w:rPr>
          <w:rFonts w:ascii="標楷體" w:eastAsia="標楷體" w:hAnsi="標楷體" w:cs="標楷體"/>
          <w:color w:val="auto"/>
          <w:sz w:val="24"/>
          <w:szCs w:val="24"/>
        </w:rPr>
      </w:pPr>
      <w:r>
        <w:rPr>
          <w:rFonts w:ascii="標楷體" w:eastAsia="標楷體" w:hAnsi="標楷體" w:cs="標楷體"/>
          <w:color w:val="auto"/>
          <w:sz w:val="24"/>
          <w:szCs w:val="24"/>
        </w:rPr>
        <w:t>10.□</w:t>
      </w:r>
      <w:r>
        <w:rPr>
          <w:rFonts w:ascii="標楷體" w:eastAsia="標楷體" w:hAnsi="標楷體" w:cs="標楷體"/>
          <w:color w:val="auto"/>
          <w:sz w:val="24"/>
          <w:szCs w:val="24"/>
        </w:rPr>
        <w:t>閩南語文</w:t>
      </w:r>
      <w:r>
        <w:rPr>
          <w:rFonts w:ascii="標楷體" w:eastAsia="標楷體" w:hAnsi="標楷體" w:cs="標楷體"/>
          <w:color w:val="auto"/>
          <w:sz w:val="24"/>
          <w:szCs w:val="24"/>
        </w:rPr>
        <w:t xml:space="preserve">  11.□</w:t>
      </w:r>
      <w:r>
        <w:rPr>
          <w:rFonts w:ascii="標楷體" w:eastAsia="標楷體" w:hAnsi="標楷體" w:cs="標楷體"/>
          <w:color w:val="auto"/>
          <w:sz w:val="24"/>
          <w:szCs w:val="24"/>
        </w:rPr>
        <w:t>客家語文</w:t>
      </w:r>
      <w:r>
        <w:rPr>
          <w:rFonts w:ascii="標楷體" w:eastAsia="標楷體" w:hAnsi="標楷體" w:cs="標楷體"/>
          <w:color w:val="auto"/>
          <w:sz w:val="24"/>
          <w:szCs w:val="24"/>
        </w:rPr>
        <w:t xml:space="preserve">  12.□</w:t>
      </w:r>
      <w:r>
        <w:rPr>
          <w:rFonts w:ascii="標楷體" w:eastAsia="標楷體" w:hAnsi="標楷體" w:cs="標楷體"/>
          <w:color w:val="auto"/>
          <w:sz w:val="24"/>
          <w:szCs w:val="24"/>
        </w:rPr>
        <w:t>原住民族語文：</w:t>
      </w:r>
      <w:r>
        <w:rPr>
          <w:rFonts w:ascii="標楷體" w:eastAsia="標楷體" w:hAnsi="標楷體" w:cs="標楷體"/>
          <w:color w:val="auto"/>
          <w:sz w:val="24"/>
          <w:szCs w:val="24"/>
        </w:rPr>
        <w:t>____</w:t>
      </w:r>
      <w:r>
        <w:rPr>
          <w:rFonts w:ascii="標楷體" w:eastAsia="標楷體" w:hAnsi="標楷體" w:cs="標楷體"/>
          <w:color w:val="auto"/>
          <w:sz w:val="24"/>
          <w:szCs w:val="24"/>
        </w:rPr>
        <w:t>族</w:t>
      </w:r>
      <w:r>
        <w:rPr>
          <w:rFonts w:ascii="標楷體" w:eastAsia="標楷體" w:hAnsi="標楷體" w:cs="標楷體"/>
          <w:color w:val="auto"/>
          <w:sz w:val="24"/>
          <w:szCs w:val="24"/>
        </w:rPr>
        <w:t xml:space="preserve">  13.□</w:t>
      </w:r>
      <w:r>
        <w:rPr>
          <w:rFonts w:ascii="標楷體" w:eastAsia="標楷體" w:hAnsi="標楷體" w:cs="標楷體"/>
          <w:color w:val="auto"/>
          <w:sz w:val="24"/>
          <w:szCs w:val="24"/>
        </w:rPr>
        <w:t>新住民語文：</w:t>
      </w:r>
      <w:r>
        <w:rPr>
          <w:rFonts w:ascii="標楷體" w:eastAsia="標楷體" w:hAnsi="標楷體" w:cs="標楷體"/>
          <w:color w:val="auto"/>
          <w:sz w:val="24"/>
          <w:szCs w:val="24"/>
        </w:rPr>
        <w:t>____</w:t>
      </w:r>
      <w:r>
        <w:rPr>
          <w:rFonts w:ascii="標楷體" w:eastAsia="標楷體" w:hAnsi="標楷體" w:cs="標楷體"/>
          <w:color w:val="auto"/>
          <w:sz w:val="24"/>
          <w:szCs w:val="24"/>
        </w:rPr>
        <w:t>語</w:t>
      </w:r>
      <w:r>
        <w:rPr>
          <w:rFonts w:ascii="標楷體" w:eastAsia="標楷體" w:hAnsi="標楷體" w:cs="標楷體"/>
          <w:color w:val="auto"/>
          <w:sz w:val="24"/>
          <w:szCs w:val="24"/>
        </w:rPr>
        <w:t xml:space="preserve">  14.□</w:t>
      </w:r>
      <w:r>
        <w:rPr>
          <w:rFonts w:ascii="標楷體" w:eastAsia="標楷體" w:hAnsi="標楷體" w:cs="標楷體"/>
          <w:color w:val="auto"/>
          <w:sz w:val="24"/>
          <w:szCs w:val="24"/>
        </w:rPr>
        <w:t>臺灣手語</w:t>
      </w:r>
    </w:p>
    <w:p w:rsidR="00476503" w:rsidRPr="009379B3" w:rsidRDefault="004F26BE" w:rsidP="00187834">
      <w:pPr>
        <w:pBdr>
          <w:top w:val="nil"/>
          <w:left w:val="nil"/>
          <w:bottom w:val="nil"/>
          <w:right w:val="nil"/>
          <w:between w:val="nil"/>
        </w:pBdr>
        <w:rPr>
          <w:rFonts w:ascii="標楷體" w:eastAsia="標楷體" w:hAnsi="標楷體" w:cs="標楷體"/>
          <w:sz w:val="24"/>
          <w:szCs w:val="24"/>
          <w:u w:val="single"/>
        </w:rPr>
      </w:pPr>
      <w:r>
        <w:rPr>
          <w:rFonts w:ascii="標楷體" w:eastAsia="標楷體" w:hAnsi="標楷體" w:cs="標楷體"/>
          <w:sz w:val="24"/>
          <w:szCs w:val="24"/>
        </w:rPr>
        <w:t>二、學習節數：每週</w:t>
      </w:r>
      <w:r>
        <w:rPr>
          <w:rFonts w:ascii="標楷體" w:eastAsia="標楷體" w:hAnsi="標楷體" w:cs="標楷體"/>
          <w:sz w:val="24"/>
          <w:szCs w:val="24"/>
        </w:rPr>
        <w:t>(4)</w:t>
      </w:r>
      <w:r>
        <w:rPr>
          <w:rFonts w:ascii="標楷體" w:eastAsia="標楷體" w:hAnsi="標楷體" w:cs="標楷體"/>
          <w:sz w:val="24"/>
          <w:szCs w:val="24"/>
        </w:rPr>
        <w:t>節，實施</w:t>
      </w:r>
      <w:r>
        <w:rPr>
          <w:rFonts w:ascii="標楷體" w:eastAsia="標楷體" w:hAnsi="標楷體" w:cs="標楷體"/>
          <w:sz w:val="24"/>
          <w:szCs w:val="24"/>
        </w:rPr>
        <w:t>(22)</w:t>
      </w:r>
      <w:r>
        <w:rPr>
          <w:rFonts w:ascii="標楷體" w:eastAsia="標楷體" w:hAnsi="標楷體" w:cs="標楷體"/>
          <w:sz w:val="24"/>
          <w:szCs w:val="24"/>
        </w:rPr>
        <w:t>週，共</w:t>
      </w:r>
      <w:r>
        <w:rPr>
          <w:rFonts w:ascii="標楷體" w:eastAsia="標楷體" w:hAnsi="標楷體" w:cs="標楷體"/>
          <w:sz w:val="24"/>
          <w:szCs w:val="24"/>
        </w:rPr>
        <w:t>(88)</w:t>
      </w:r>
      <w:r>
        <w:rPr>
          <w:rFonts w:ascii="標楷體" w:eastAsia="標楷體" w:hAnsi="標楷體" w:cs="標楷體"/>
          <w:sz w:val="24"/>
          <w:szCs w:val="24"/>
        </w:rPr>
        <w:t>節</w:t>
      </w:r>
    </w:p>
    <w:p w:rsidR="00476503" w:rsidRPr="009379B3" w:rsidRDefault="004F26BE" w:rsidP="00185345">
      <w:pPr>
        <w:pBdr>
          <w:top w:val="nil"/>
          <w:left w:val="nil"/>
          <w:bottom w:val="nil"/>
          <w:right w:val="nil"/>
          <w:between w:val="nil"/>
        </w:pBdr>
        <w:tabs>
          <w:tab w:val="left" w:pos="8980"/>
        </w:tabs>
        <w:ind w:firstLine="0"/>
        <w:rPr>
          <w:rFonts w:ascii="標楷體" w:eastAsia="標楷體" w:hAnsi="標楷體" w:cs="標楷體"/>
          <w:sz w:val="24"/>
          <w:szCs w:val="24"/>
        </w:rPr>
      </w:pPr>
      <w:r w:rsidRPr="009379B3">
        <w:rPr>
          <w:rFonts w:ascii="標楷體" w:eastAsia="標楷體" w:hAnsi="標楷體" w:cs="標楷體"/>
          <w:sz w:val="24"/>
          <w:szCs w:val="24"/>
        </w:rPr>
        <w:t>三、課程內涵：</w:t>
      </w:r>
    </w:p>
    <w:tbl>
      <w:tblPr>
        <w:tblW w:w="14541" w:type="dxa"/>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387"/>
        <w:gridCol w:w="11154"/>
      </w:tblGrid>
      <w:tr w:rsidR="00476503" w:rsidRPr="009379B3" w:rsidTr="002E5E5F">
        <w:trPr>
          <w:trHeight w:val="844"/>
          <w:jc w:val="center"/>
        </w:trPr>
        <w:tc>
          <w:tcPr>
            <w:tcW w:w="3387"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rsidR="00476503" w:rsidRPr="009379B3" w:rsidRDefault="004F26BE"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總綱核心素養</w:t>
            </w:r>
          </w:p>
        </w:tc>
        <w:tc>
          <w:tcPr>
            <w:tcW w:w="11154"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rsidR="00476503" w:rsidRPr="009379B3" w:rsidRDefault="004F26BE"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學習領域核心素養</w:t>
            </w:r>
          </w:p>
        </w:tc>
      </w:tr>
      <w:tr w:rsidR="00476503" w:rsidRPr="009379B3" w:rsidTr="002E5E5F">
        <w:trPr>
          <w:trHeight w:val="397"/>
          <w:jc w:val="center"/>
        </w:trPr>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76503" w:rsidRPr="00313058" w:rsidRDefault="004F26BE"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■A1 </w:t>
            </w:r>
            <w:r>
              <w:rPr>
                <w:rFonts w:ascii="標楷體" w:eastAsia="標楷體" w:hAnsi="標楷體" w:cs="標楷體"/>
                <w:color w:val="auto"/>
                <w:sz w:val="24"/>
                <w:szCs w:val="24"/>
              </w:rPr>
              <w:t>身心素質與自我精進</w:t>
            </w:r>
          </w:p>
          <w:p w:rsidR="00476503" w:rsidRPr="00313058" w:rsidRDefault="004F26BE"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■A2 </w:t>
            </w:r>
            <w:r>
              <w:rPr>
                <w:rFonts w:ascii="標楷體" w:eastAsia="標楷體" w:hAnsi="標楷體" w:cs="標楷體"/>
                <w:color w:val="auto"/>
                <w:sz w:val="24"/>
                <w:szCs w:val="24"/>
              </w:rPr>
              <w:t>系統思考與解決問題</w:t>
            </w:r>
          </w:p>
          <w:p w:rsidR="00476503" w:rsidRPr="00313058" w:rsidRDefault="004F26BE"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■A3 </w:t>
            </w:r>
            <w:r>
              <w:rPr>
                <w:rFonts w:ascii="標楷體" w:eastAsia="標楷體" w:hAnsi="標楷體" w:cs="標楷體"/>
                <w:color w:val="auto"/>
                <w:sz w:val="24"/>
                <w:szCs w:val="24"/>
              </w:rPr>
              <w:t>規劃執行與創新應變</w:t>
            </w:r>
          </w:p>
          <w:p w:rsidR="00476503" w:rsidRPr="00313058" w:rsidRDefault="004F26BE"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□B1 </w:t>
            </w:r>
            <w:r>
              <w:rPr>
                <w:rFonts w:ascii="標楷體" w:eastAsia="標楷體" w:hAnsi="標楷體" w:cs="標楷體"/>
                <w:color w:val="auto"/>
                <w:sz w:val="24"/>
                <w:szCs w:val="24"/>
              </w:rPr>
              <w:t>符號運用與溝通表達</w:t>
            </w:r>
          </w:p>
          <w:p w:rsidR="00476503" w:rsidRPr="00313058" w:rsidRDefault="004F26BE"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□B2 </w:t>
            </w:r>
            <w:r>
              <w:rPr>
                <w:rFonts w:ascii="標楷體" w:eastAsia="標楷體" w:hAnsi="標楷體" w:cs="標楷體"/>
                <w:color w:val="auto"/>
                <w:sz w:val="24"/>
                <w:szCs w:val="24"/>
              </w:rPr>
              <w:t>科技資訊與媒體素養</w:t>
            </w:r>
          </w:p>
          <w:p w:rsidR="00476503" w:rsidRPr="00313058" w:rsidRDefault="004F26BE"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□B3 </w:t>
            </w:r>
            <w:r>
              <w:rPr>
                <w:rFonts w:ascii="標楷體" w:eastAsia="標楷體" w:hAnsi="標楷體" w:cs="標楷體"/>
                <w:color w:val="auto"/>
                <w:sz w:val="24"/>
                <w:szCs w:val="24"/>
              </w:rPr>
              <w:t>藝術涵養與美感素養</w:t>
            </w:r>
          </w:p>
          <w:p w:rsidR="00476503" w:rsidRPr="00313058" w:rsidRDefault="004F26BE"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□C1 </w:t>
            </w:r>
            <w:r>
              <w:rPr>
                <w:rFonts w:ascii="標楷體" w:eastAsia="標楷體" w:hAnsi="標楷體" w:cs="標楷體"/>
                <w:color w:val="auto"/>
                <w:sz w:val="24"/>
                <w:szCs w:val="24"/>
              </w:rPr>
              <w:t>道德實踐與公民意識</w:t>
            </w:r>
          </w:p>
          <w:p w:rsidR="00476503" w:rsidRPr="00313058" w:rsidRDefault="004F26BE"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■C2 </w:t>
            </w:r>
            <w:r>
              <w:rPr>
                <w:rFonts w:ascii="標楷體" w:eastAsia="標楷體" w:hAnsi="標楷體" w:cs="標楷體"/>
                <w:color w:val="auto"/>
                <w:sz w:val="24"/>
                <w:szCs w:val="24"/>
              </w:rPr>
              <w:t>人際關係與團隊合作</w:t>
            </w:r>
          </w:p>
          <w:p w:rsidR="00476503" w:rsidRPr="00313058" w:rsidRDefault="004F26BE" w:rsidP="00185345">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 xml:space="preserve">■C3 </w:t>
            </w:r>
            <w:r>
              <w:rPr>
                <w:rFonts w:ascii="標楷體" w:eastAsia="標楷體" w:hAnsi="標楷體" w:cs="標楷體"/>
                <w:color w:val="auto"/>
                <w:sz w:val="24"/>
                <w:szCs w:val="24"/>
              </w:rPr>
              <w:t>多元文化與國際理解</w:t>
            </w:r>
          </w:p>
        </w:tc>
        <w:tc>
          <w:tcPr>
            <w:tcW w:w="1115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292196" w:rsidRDefault="004F26BE">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w:t>
            </w:r>
            <w:r>
              <w:rPr>
                <w:rFonts w:ascii="標楷體" w:eastAsia="標楷體" w:hAnsi="標楷體" w:cs="標楷體"/>
                <w:color w:val="auto"/>
                <w:sz w:val="24"/>
                <w:szCs w:val="24"/>
              </w:rPr>
              <w:t xml:space="preserve">-J-A1 </w:t>
            </w:r>
            <w:r>
              <w:rPr>
                <w:rFonts w:ascii="標楷體" w:eastAsia="標楷體" w:hAnsi="標楷體" w:cs="標楷體"/>
                <w:color w:val="auto"/>
                <w:sz w:val="24"/>
                <w:szCs w:val="24"/>
              </w:rPr>
              <w:t>對於學習數學有信心和正向態度，能使用適當的數學語言進行溝通，並能將所學應用於日常生活中。</w:t>
            </w:r>
          </w:p>
          <w:p w:rsidR="00292196" w:rsidRDefault="004F26BE">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w:t>
            </w:r>
            <w:r>
              <w:rPr>
                <w:rFonts w:ascii="標楷體" w:eastAsia="標楷體" w:hAnsi="標楷體" w:cs="標楷體"/>
                <w:color w:val="auto"/>
                <w:sz w:val="24"/>
                <w:szCs w:val="24"/>
              </w:rPr>
              <w:t xml:space="preserve">-J-A2 </w:t>
            </w:r>
            <w:r>
              <w:rPr>
                <w:rFonts w:ascii="標楷體" w:eastAsia="標楷體" w:hAnsi="標楷體" w:cs="標楷體"/>
                <w:color w:val="auto"/>
                <w:sz w:val="24"/>
                <w:szCs w:val="24"/>
              </w:rPr>
              <w:t>具備有理數、根式、坐標系之運作能力，並能以符號代表數或幾何物件，執行運算與推論，在生活情境或可理解的想像情境中，分析本質以解決問題。</w:t>
            </w:r>
          </w:p>
          <w:p w:rsidR="00292196" w:rsidRDefault="004F26BE">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w:t>
            </w:r>
            <w:r>
              <w:rPr>
                <w:rFonts w:ascii="標楷體" w:eastAsia="標楷體" w:hAnsi="標楷體" w:cs="標楷體"/>
                <w:color w:val="auto"/>
                <w:sz w:val="24"/>
                <w:szCs w:val="24"/>
              </w:rPr>
              <w:t xml:space="preserve">-J-A3 </w:t>
            </w:r>
            <w:r>
              <w:rPr>
                <w:rFonts w:ascii="標楷體" w:eastAsia="標楷體" w:hAnsi="標楷體" w:cs="標楷體"/>
                <w:color w:val="auto"/>
                <w:sz w:val="24"/>
                <w:szCs w:val="24"/>
              </w:rPr>
              <w:t>具備識別現實生活問題和數學的關聯的能力，可從多元、彈性角度擬訂問題解決計畫，並能將問題解答轉化於真實世界。</w:t>
            </w:r>
          </w:p>
          <w:p w:rsidR="00292196" w:rsidRDefault="004F26BE">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w:t>
            </w:r>
            <w:r>
              <w:rPr>
                <w:rFonts w:ascii="標楷體" w:eastAsia="標楷體" w:hAnsi="標楷體" w:cs="標楷體"/>
                <w:color w:val="auto"/>
                <w:sz w:val="24"/>
                <w:szCs w:val="24"/>
              </w:rPr>
              <w:t xml:space="preserve">-J-C2 </w:t>
            </w:r>
            <w:r>
              <w:rPr>
                <w:rFonts w:ascii="標楷體" w:eastAsia="標楷體" w:hAnsi="標楷體" w:cs="標楷體"/>
                <w:color w:val="auto"/>
                <w:sz w:val="24"/>
                <w:szCs w:val="24"/>
              </w:rPr>
              <w:t>樂於與他人良好互動與溝通以解決問題，並欣賞問題的多元解法。</w:t>
            </w:r>
          </w:p>
          <w:p w:rsidR="00292196" w:rsidRDefault="004F26BE">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w:t>
            </w:r>
            <w:r>
              <w:rPr>
                <w:rFonts w:ascii="標楷體" w:eastAsia="標楷體" w:hAnsi="標楷體" w:cs="標楷體"/>
                <w:color w:val="auto"/>
                <w:sz w:val="24"/>
                <w:szCs w:val="24"/>
              </w:rPr>
              <w:t xml:space="preserve">-J-C3 </w:t>
            </w:r>
            <w:r>
              <w:rPr>
                <w:rFonts w:ascii="標楷體" w:eastAsia="標楷體" w:hAnsi="標楷體" w:cs="標楷體"/>
                <w:color w:val="auto"/>
                <w:sz w:val="24"/>
                <w:szCs w:val="24"/>
              </w:rPr>
              <w:t>具備敏察和接納數學發展的全球性歷史與地理背景的素養。</w:t>
            </w:r>
          </w:p>
        </w:tc>
      </w:tr>
    </w:tbl>
    <w:p w:rsidR="00476503" w:rsidRPr="009379B3" w:rsidRDefault="004F26BE" w:rsidP="00185345">
      <w:pPr>
        <w:pBdr>
          <w:top w:val="nil"/>
          <w:left w:val="nil"/>
          <w:bottom w:val="nil"/>
          <w:right w:val="nil"/>
          <w:between w:val="nil"/>
        </w:pBdr>
        <w:ind w:firstLine="0"/>
        <w:rPr>
          <w:rFonts w:ascii="標楷體" w:eastAsia="標楷體" w:hAnsi="標楷體" w:cs="標楷體"/>
          <w:sz w:val="24"/>
          <w:szCs w:val="24"/>
        </w:rPr>
      </w:pPr>
      <w:r w:rsidRPr="009379B3">
        <w:rPr>
          <w:rFonts w:ascii="標楷體" w:eastAsia="標楷體" w:hAnsi="標楷體" w:cs="標楷體"/>
          <w:sz w:val="24"/>
          <w:szCs w:val="24"/>
        </w:rPr>
        <w:t>四、課程架構：</w:t>
      </w:r>
    </w:p>
    <w:p w:rsidR="00B44CAF" w:rsidRDefault="004F26BE" w:rsidP="00B44CAF">
      <w:pPr>
        <w:ind w:firstLine="0"/>
        <w:rPr>
          <w:rFonts w:ascii="標楷體" w:eastAsia="標楷體" w:hAnsi="標楷體" w:cs="標楷體"/>
          <w:sz w:val="24"/>
          <w:szCs w:val="24"/>
        </w:rPr>
      </w:pPr>
      <w:r w:rsidRPr="00147D60">
        <w:rPr>
          <w:rFonts w:ascii="標楷體" w:eastAsia="標楷體" w:hAnsi="標楷體" w:cs="標楷體"/>
          <w:noProof/>
          <w:sz w:val="24"/>
          <w:szCs w:val="24"/>
        </w:rPr>
        <w:t>第一冊</w:t>
      </w:r>
    </w:p>
    <w:p w:rsidR="00CA4730" w:rsidRDefault="004F26BE" w:rsidP="00CA4730">
      <w:pPr>
        <w:ind w:firstLine="0"/>
        <w:rPr>
          <w:rFonts w:ascii="標楷體" w:eastAsia="標楷體" w:hAnsi="標楷體" w:cs="標楷體"/>
          <w:sz w:val="24"/>
          <w:szCs w:val="24"/>
        </w:rPr>
      </w:pPr>
      <w:r>
        <w:rPr>
          <w:noProof/>
        </w:rPr>
        <mc:AlternateContent>
          <mc:Choice Requires="wpg">
            <w:drawing>
              <wp:inline distT="0" distB="0" distL="0" distR="0" wp14:anchorId="09AB3B4C" wp14:editId="090E84BD">
                <wp:extent cx="1418590" cy="1682115"/>
                <wp:effectExtent l="0" t="0" r="29210" b="51435"/>
                <wp:docPr id="1" name="群組 6"/>
                <wp:cNvGraphicFramePr/>
                <a:graphic xmlns:a="http://schemas.openxmlformats.org/drawingml/2006/main">
                  <a:graphicData uri="http://schemas.microsoft.com/office/word/2010/wordprocessingGroup">
                    <wpg:wgp>
                      <wpg:cNvGrpSpPr/>
                      <wpg:grpSpPr>
                        <a:xfrm>
                          <a:off x="0" y="0"/>
                          <a:ext cx="1418590" cy="1682115"/>
                          <a:chOff x="0" y="0"/>
                          <a:chExt cx="1418590" cy="1682115"/>
                        </a:xfrm>
                      </wpg:grpSpPr>
                      <wps:wsp>
                        <wps:cNvPr id="5" name="文字方塊 5"/>
                        <wps:cNvSpPr txBox="1">
                          <a:spLocks noChangeArrowheads="1"/>
                        </wps:cNvSpPr>
                        <wps:spPr bwMode="auto">
                          <a:xfrm>
                            <a:off x="0" y="0"/>
                            <a:ext cx="1418590" cy="39624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02534B" w:rsidRPr="00B01C05" w:rsidRDefault="004F26BE" w:rsidP="00CA4730">
                              <w:pPr>
                                <w:jc w:val="center"/>
                                <w:rPr>
                                  <w:b/>
                                  <w:sz w:val="22"/>
                                </w:rPr>
                              </w:pPr>
                              <w:r>
                                <w:rPr>
                                  <w:rFonts w:ascii="標楷體" w:eastAsia="標楷體" w:hAnsi="標楷體" w:cs="標楷體"/>
                                  <w:noProof/>
                                  <w:sz w:val="24"/>
                                  <w:szCs w:val="24"/>
                                </w:rPr>
                                <w:t>整數的運算</w:t>
                              </w:r>
                            </w:p>
                          </w:txbxContent>
                        </wps:txbx>
                        <wps:bodyPr rot="0" vert="horz" wrap="square" lIns="91440" tIns="45720" rIns="91440" bIns="45720" anchor="t" anchorCtr="0" upright="1">
                          <a:noAutofit/>
                        </wps:bodyPr>
                      </wps:wsp>
                      <wps:wsp>
                        <wps:cNvPr id="3" name="文字方塊 3"/>
                        <wps:cNvSpPr txBox="1">
                          <a:spLocks noChangeArrowheads="1"/>
                        </wps:cNvSpPr>
                        <wps:spPr bwMode="auto">
                          <a:xfrm>
                            <a:off x="0" y="628650"/>
                            <a:ext cx="1418590" cy="39624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02534B" w:rsidRPr="00B01C05" w:rsidRDefault="004F26BE" w:rsidP="00CA4730">
                              <w:pPr>
                                <w:jc w:val="center"/>
                                <w:rPr>
                                  <w:b/>
                                  <w:sz w:val="22"/>
                                </w:rPr>
                              </w:pPr>
                              <w:r>
                                <w:rPr>
                                  <w:rFonts w:ascii="標楷體" w:eastAsia="標楷體" w:hAnsi="標楷體" w:cs="標楷體"/>
                                  <w:noProof/>
                                  <w:sz w:val="24"/>
                                  <w:szCs w:val="24"/>
                                </w:rPr>
                                <w:t>分數的運算</w:t>
                              </w:r>
                            </w:p>
                          </w:txbxContent>
                        </wps:txbx>
                        <wps:bodyPr rot="0" vert="horz" wrap="square" lIns="91440" tIns="45720" rIns="91440" bIns="45720" anchor="t" anchorCtr="0" upright="1">
                          <a:noAutofit/>
                        </wps:bodyPr>
                      </wps:wsp>
                      <wps:wsp>
                        <wps:cNvPr id="2" name="文字方塊 1"/>
                        <wps:cNvSpPr txBox="1">
                          <a:spLocks noChangeArrowheads="1"/>
                        </wps:cNvSpPr>
                        <wps:spPr bwMode="auto">
                          <a:xfrm>
                            <a:off x="0" y="1285875"/>
                            <a:ext cx="1418590" cy="39624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02534B" w:rsidRPr="00B01C05" w:rsidRDefault="004F26BE" w:rsidP="00CA4730">
                              <w:pPr>
                                <w:jc w:val="center"/>
                                <w:rPr>
                                  <w:b/>
                                  <w:sz w:val="22"/>
                                </w:rPr>
                              </w:pPr>
                              <w:r>
                                <w:rPr>
                                  <w:rFonts w:ascii="標楷體" w:eastAsia="標楷體" w:hAnsi="標楷體" w:cs="標楷體"/>
                                  <w:noProof/>
                                  <w:sz w:val="24"/>
                                  <w:szCs w:val="24"/>
                                </w:rPr>
                                <w:t>一元一次方程式</w:t>
                              </w:r>
                            </w:p>
                          </w:txbxContent>
                        </wps:txbx>
                        <wps:bodyPr rot="0" vert="horz" wrap="square" lIns="91440" tIns="45720" rIns="91440" bIns="45720" anchor="t" anchorCtr="0" upright="1">
                          <a:noAutofit/>
                        </wps:bodyPr>
                      </wps:wsp>
                      <wps:wsp>
                        <wps:cNvPr id="4" name="直線單箭頭接點 4"/>
                        <wps:cNvCnPr>
                          <a:cxnSpLocks noChangeShapeType="1"/>
                        </wps:cNvCnPr>
                        <wps:spPr bwMode="auto">
                          <a:xfrm>
                            <a:off x="704850" y="390525"/>
                            <a:ext cx="0" cy="232410"/>
                          </a:xfrm>
                          <a:prstGeom prst="straightConnector1">
                            <a:avLst/>
                          </a:prstGeom>
                          <a:noFill/>
                          <a:ln w="12700">
                            <a:solidFill>
                              <a:srgbClr val="95B3D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wps:wsp>
                        <wps:cNvPr id="6" name="直線單箭頭接點 2"/>
                        <wps:cNvCnPr>
                          <a:cxnSpLocks noChangeShapeType="1"/>
                        </wps:cNvCnPr>
                        <wps:spPr bwMode="auto">
                          <a:xfrm>
                            <a:off x="704850" y="1038225"/>
                            <a:ext cx="0" cy="232410"/>
                          </a:xfrm>
                          <a:prstGeom prst="straightConnector1">
                            <a:avLst/>
                          </a:prstGeom>
                          <a:noFill/>
                          <a:ln w="12700">
                            <a:solidFill>
                              <a:srgbClr val="95B3D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wpg:wgp>
                  </a:graphicData>
                </a:graphic>
              </wp:inline>
            </w:drawing>
          </mc:Choice>
          <mc:Fallback>
            <w:pict>
              <v:group w14:anchorId="09AB3B4C" id="群組 6" o:spid="_x0000_s1026" style="width:111.7pt;height:132.45pt;mso-position-horizontal-relative:char;mso-position-vertical-relative:line" coordsize="14185,16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">
                <v:shapetype id="_x0000_t202" coordsize="21600,21600" o:spt="202" path="m,l,21600r21600,l21600,xe">
                  <v:stroke joinstyle="miter"/>
                  <v:path gradientshapeok="t" o:connecttype="rect"/>
                </v:shapetype>
                <v:shape id="文字方塊 5" o:spid="_x0000_s1027" type="#_x0000_t202" style="position:absolute;width:14185;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" strokecolor="#95b3d7" strokeweight="1pt">
                  <v:fill color2="#b8cce4" focus="100%" type="gradient"/>
                  <v:shadow on="t" color="#243f60" opacity=".5" offset="1pt"/>
                  <v:textbox>
                    <w:txbxContent>
                      <w:p w:rsidR="0002534B" w:rsidRPr="00B01C05" w:rsidRDefault="004F26BE" w:rsidP="00CA4730">
                        <w:pPr>
                          <w:jc w:val="center"/>
                          <w:rPr>
                            <w:b/>
                            <w:sz w:val="22"/>
                          </w:rPr>
                        </w:pPr>
                        <w:r>
                          <w:rPr>
                            <w:rFonts w:ascii="標楷體" w:eastAsia="標楷體" w:hAnsi="標楷體" w:cs="標楷體"/>
                            <w:noProof/>
                            <w:sz w:val="24"/>
                            <w:szCs w:val="24"/>
                          </w:rPr>
                          <w:t>整數的運算</w:t>
                        </w:r>
                      </w:p>
                    </w:txbxContent>
                  </v:textbox>
                </v:shape>
                <v:shape id="文字方塊 3" o:spid="_x0000_s1028" type="#_x0000_t202" style="position:absolute;top:6286;width:14185;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" strokecolor="#95b3d7" strokeweight="1pt">
                  <v:fill color2="#b8cce4" focus="100%" type="gradient"/>
                  <v:shadow on="t" color="#243f60" opacity=".5" offset="1pt"/>
                  <v:textbox>
                    <w:txbxContent>
                      <w:p w:rsidR="0002534B" w:rsidRPr="00B01C05" w:rsidRDefault="004F26BE" w:rsidP="00CA4730">
                        <w:pPr>
                          <w:jc w:val="center"/>
                          <w:rPr>
                            <w:b/>
                            <w:sz w:val="22"/>
                          </w:rPr>
                        </w:pPr>
                        <w:r>
                          <w:rPr>
                            <w:rFonts w:ascii="標楷體" w:eastAsia="標楷體" w:hAnsi="標楷體" w:cs="標楷體"/>
                            <w:noProof/>
                            <w:sz w:val="24"/>
                            <w:szCs w:val="24"/>
                          </w:rPr>
                          <w:t>分數的運算</w:t>
                        </w:r>
                      </w:p>
                    </w:txbxContent>
                  </v:textbox>
                </v:shape>
                <v:shape id="文字方塊 1" o:spid="_x0000_s1029" type="#_x0000_t202" style="position:absolute;top:12858;width:1418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" strokecolor="#95b3d7" strokeweight="1pt">
                  <v:fill color2="#b8cce4" focus="100%" type="gradient"/>
                  <v:shadow on="t" color="#243f60" opacity=".5" offset="1pt"/>
                  <v:textbox>
                    <w:txbxContent>
                      <w:p w:rsidR="0002534B" w:rsidRPr="00B01C05" w:rsidRDefault="004F26BE" w:rsidP="00CA4730">
                        <w:pPr>
                          <w:jc w:val="center"/>
                          <w:rPr>
                            <w:b/>
                            <w:sz w:val="22"/>
                          </w:rPr>
                        </w:pPr>
                        <w:r>
                          <w:rPr>
                            <w:rFonts w:ascii="標楷體" w:eastAsia="標楷體" w:hAnsi="標楷體" w:cs="標楷體"/>
                            <w:noProof/>
                            <w:sz w:val="24"/>
                            <w:szCs w:val="24"/>
                          </w:rPr>
                          <w:t>一元一次方程式</w:t>
                        </w:r>
                      </w:p>
                    </w:txbxContent>
                  </v:textbox>
                </v:shape>
                <v:shapetype id="_x0000_t32" coordsize="21600,21600" o:spt="32" o:oned="t" path="m,l21600,21600e" filled="f">
                  <v:path arrowok="t" fillok="f" o:connecttype="none"/>
                  <o:lock v:ext="edit" shapetype="t"/>
                </v:shapetype>
                <v:shape id="直線單箭頭接點 4" o:spid="_x0000_s1030" type="#_x0000_t32" style="position:absolute;left:7048;top:3905;width:0;height:23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" strokecolor="#95b3d7" strokeweight="1pt">
                  <v:stroke endarrow="block"/>
                  <v:shadow color="#243f60" opacity=".5" offset="1pt"/>
                </v:shape>
                <v:shape id="直線單箭頭接點 2" o:spid="_x0000_s1031" type="#_x0000_t32" style="position:absolute;left:7048;top:10382;width:0;height:23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" strokecolor="#95b3d7" strokeweight="1pt">
                  <v:stroke endarrow="block"/>
                  <v:shadow color="#243f60" opacity=".5" offset="1pt"/>
                </v:shape>
                <w10:anchorlock/>
              </v:group>
            </w:pict>
          </mc:Fallback>
        </mc:AlternateContent>
      </w:r>
    </w:p>
    <w:p w:rsidR="00185345" w:rsidRDefault="004F26BE">
      <w:pPr>
        <w:ind w:firstLine="0"/>
        <w:jc w:val="left"/>
        <w:rPr>
          <w:rFonts w:ascii="標楷體" w:eastAsia="標楷體" w:hAnsi="標楷體" w:cs="標楷體"/>
          <w:sz w:val="24"/>
          <w:szCs w:val="24"/>
        </w:rPr>
      </w:pPr>
      <w:r>
        <w:rPr>
          <w:rFonts w:ascii="標楷體" w:eastAsia="標楷體" w:hAnsi="標楷體" w:cs="標楷體"/>
          <w:sz w:val="24"/>
          <w:szCs w:val="24"/>
        </w:rPr>
        <w:br w:type="page"/>
      </w:r>
    </w:p>
    <w:p w:rsidR="00187834" w:rsidRPr="00187834" w:rsidRDefault="004F26BE" w:rsidP="00187834">
      <w:pPr>
        <w:pBdr>
          <w:top w:val="nil"/>
          <w:left w:val="nil"/>
          <w:bottom w:val="nil"/>
          <w:right w:val="nil"/>
          <w:between w:val="nil"/>
        </w:pBdr>
        <w:spacing w:line="360" w:lineRule="auto"/>
        <w:rPr>
          <w:rFonts w:ascii="標楷體" w:eastAsia="標楷體" w:hAnsi="標楷體" w:cs="標楷體"/>
          <w:color w:val="000000" w:themeColor="text1"/>
          <w:sz w:val="24"/>
          <w:szCs w:val="24"/>
        </w:rPr>
      </w:pPr>
      <w:r w:rsidRPr="00187834">
        <w:rPr>
          <w:rFonts w:ascii="標楷體" w:eastAsia="標楷體" w:hAnsi="標楷體" w:cs="標楷體"/>
          <w:color w:val="000000" w:themeColor="text1"/>
          <w:sz w:val="24"/>
          <w:szCs w:val="24"/>
        </w:rPr>
        <w:t>五</w:t>
      </w:r>
      <w:r w:rsidRPr="00187834">
        <w:rPr>
          <w:rFonts w:ascii="標楷體" w:eastAsia="標楷體" w:hAnsi="標楷體" w:cs="標楷體"/>
          <w:color w:val="000000" w:themeColor="text1"/>
          <w:sz w:val="24"/>
          <w:szCs w:val="24"/>
        </w:rPr>
        <w:t>-1</w:t>
      </w:r>
      <w:r w:rsidRPr="00187834">
        <w:rPr>
          <w:rFonts w:ascii="標楷體" w:eastAsia="標楷體" w:hAnsi="標楷體" w:cs="標楷體"/>
          <w:color w:val="000000" w:themeColor="text1"/>
          <w:sz w:val="24"/>
          <w:szCs w:val="24"/>
        </w:rPr>
        <w:t>、本課程融入議題情形</w:t>
      </w:r>
      <w:r w:rsidRPr="00187834">
        <w:rPr>
          <w:rFonts w:ascii="標楷體" w:eastAsia="標楷體" w:hAnsi="標楷體" w:cs="標楷體"/>
          <w:color w:val="000000" w:themeColor="text1"/>
          <w:sz w:val="24"/>
          <w:szCs w:val="24"/>
        </w:rPr>
        <w:t>(</w:t>
      </w:r>
      <w:r w:rsidRPr="00187834">
        <w:rPr>
          <w:rFonts w:ascii="標楷體" w:eastAsia="標楷體" w:hAnsi="標楷體" w:cs="標楷體"/>
          <w:color w:val="000000" w:themeColor="text1"/>
          <w:sz w:val="24"/>
          <w:szCs w:val="24"/>
        </w:rPr>
        <w:t>若有融入議題，教學規劃的學習重點一定要摘錄實質內涵</w:t>
      </w:r>
      <w:r w:rsidRPr="00187834">
        <w:rPr>
          <w:rFonts w:ascii="標楷體" w:eastAsia="標楷體" w:hAnsi="標楷體" w:cs="標楷體"/>
          <w:color w:val="000000" w:themeColor="text1"/>
          <w:sz w:val="24"/>
          <w:szCs w:val="24"/>
        </w:rPr>
        <w:t>)</w:t>
      </w:r>
    </w:p>
    <w:p w:rsidR="00187834" w:rsidRPr="00187834" w:rsidRDefault="004F26BE" w:rsidP="00187834">
      <w:pPr>
        <w:pStyle w:val="Web"/>
        <w:spacing w:before="0" w:beforeAutospacing="0" w:after="0" w:afterAutospacing="0"/>
        <w:rPr>
          <w:rFonts w:ascii="標楷體" w:eastAsia="標楷體" w:hAnsi="標楷體"/>
          <w:color w:val="000000" w:themeColor="text1"/>
        </w:rPr>
      </w:pPr>
      <w:r w:rsidRPr="00187834">
        <w:rPr>
          <w:rFonts w:ascii="標楷體" w:eastAsia="標楷體" w:hAnsi="標楷體" w:cs="標楷體"/>
          <w:color w:val="000000" w:themeColor="text1"/>
        </w:rPr>
        <w:t>1.</w:t>
      </w:r>
      <w:r w:rsidRPr="00187834">
        <w:rPr>
          <w:rFonts w:ascii="標楷體" w:eastAsia="標楷體" w:hAnsi="標楷體" w:cs="標楷體"/>
          <w:color w:val="000000" w:themeColor="text1"/>
        </w:rPr>
        <w:t>是否融入安全教育</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交通安全</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w:t>
      </w:r>
      <w:r w:rsidR="00755A02">
        <w:rPr>
          <w:rFonts w:ascii="標楷體" w:eastAsia="標楷體" w:hAnsi="標楷體" w:cs="標楷體" w:hint="eastAsia"/>
          <w:color w:val="000000" w:themeColor="text1"/>
        </w:rPr>
        <w:t>█</w:t>
      </w:r>
      <w:r w:rsidRPr="00187834">
        <w:rPr>
          <w:rFonts w:ascii="標楷體" w:eastAsia="標楷體" w:hAnsi="標楷體" w:cs="標楷體"/>
          <w:color w:val="000000" w:themeColor="text1"/>
        </w:rPr>
        <w:t>是</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第</w:t>
      </w:r>
      <w:r w:rsidRPr="00187834">
        <w:rPr>
          <w:rFonts w:ascii="標楷體" w:eastAsia="標楷體" w:hAnsi="標楷體" w:cs="標楷體"/>
          <w:color w:val="000000" w:themeColor="text1"/>
        </w:rPr>
        <w:t>__</w:t>
      </w:r>
      <w:r w:rsidR="00755A02">
        <w:rPr>
          <w:rFonts w:ascii="標楷體" w:eastAsia="標楷體" w:hAnsi="標楷體" w:cs="標楷體" w:hint="eastAsia"/>
          <w:color w:val="000000" w:themeColor="text1"/>
        </w:rPr>
        <w:t>7</w:t>
      </w:r>
      <w:r w:rsidRPr="00187834">
        <w:rPr>
          <w:rFonts w:ascii="標楷體" w:eastAsia="標楷體" w:hAnsi="標楷體" w:cs="標楷體"/>
          <w:color w:val="000000" w:themeColor="text1"/>
        </w:rPr>
        <w:t>__</w:t>
      </w:r>
      <w:r w:rsidRPr="00187834">
        <w:rPr>
          <w:rFonts w:ascii="標楷體" w:eastAsia="標楷體" w:hAnsi="標楷體" w:cs="標楷體"/>
          <w:color w:val="000000" w:themeColor="text1"/>
        </w:rPr>
        <w:t>週</w:t>
      </w:r>
      <w:r w:rsidRPr="00187834">
        <w:rPr>
          <w:rFonts w:ascii="標楷體" w:eastAsia="標楷體" w:hAnsi="標楷體" w:cs="標楷體"/>
          <w:color w:val="000000" w:themeColor="text1"/>
        </w:rPr>
        <w:t>) □</w:t>
      </w:r>
      <w:r w:rsidRPr="00187834">
        <w:rPr>
          <w:rFonts w:ascii="標楷體" w:eastAsia="標楷體" w:hAnsi="標楷體" w:cs="標楷體"/>
          <w:color w:val="000000" w:themeColor="text1"/>
        </w:rPr>
        <w:t>否</w:t>
      </w:r>
      <w:r w:rsidRPr="00187834">
        <w:rPr>
          <w:rFonts w:ascii="標楷體" w:eastAsia="標楷體" w:hAnsi="標楷體" w:cs="標楷體"/>
          <w:color w:val="000000" w:themeColor="text1"/>
        </w:rPr>
        <w:br/>
        <w:t>2.</w:t>
      </w:r>
      <w:r w:rsidRPr="00187834">
        <w:rPr>
          <w:rFonts w:ascii="標楷體" w:eastAsia="標楷體" w:hAnsi="標楷體" w:cs="標楷體"/>
          <w:color w:val="000000" w:themeColor="text1"/>
        </w:rPr>
        <w:t>是否融入戶外教育：</w:t>
      </w:r>
      <w:bookmarkStart w:id="0" w:name="_Hlk169170010"/>
      <w:r w:rsidR="00755A02">
        <w:rPr>
          <w:rFonts w:ascii="標楷體" w:eastAsia="標楷體" w:hAnsi="標楷體" w:cs="標楷體" w:hint="eastAsia"/>
          <w:color w:val="000000" w:themeColor="text1"/>
        </w:rPr>
        <w:t>█</w:t>
      </w:r>
      <w:bookmarkEnd w:id="0"/>
      <w:r w:rsidRPr="00187834">
        <w:rPr>
          <w:rFonts w:ascii="標楷體" w:eastAsia="標楷體" w:hAnsi="標楷體" w:cs="標楷體"/>
          <w:color w:val="000000" w:themeColor="text1"/>
        </w:rPr>
        <w:t>是</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第</w:t>
      </w:r>
      <w:r w:rsidRPr="00187834">
        <w:rPr>
          <w:rFonts w:ascii="標楷體" w:eastAsia="標楷體" w:hAnsi="標楷體" w:cs="標楷體"/>
          <w:color w:val="000000" w:themeColor="text1"/>
        </w:rPr>
        <w:t>_</w:t>
      </w:r>
      <w:r w:rsidR="00755A02">
        <w:rPr>
          <w:rFonts w:ascii="標楷體" w:eastAsia="標楷體" w:hAnsi="標楷體" w:cs="標楷體" w:hint="eastAsia"/>
          <w:color w:val="000000" w:themeColor="text1"/>
        </w:rPr>
        <w:t>1</w:t>
      </w:r>
      <w:r w:rsidRPr="00187834">
        <w:rPr>
          <w:rFonts w:ascii="標楷體" w:eastAsia="標楷體" w:hAnsi="標楷體" w:cs="標楷體"/>
          <w:color w:val="000000" w:themeColor="text1"/>
        </w:rPr>
        <w:t>___</w:t>
      </w:r>
      <w:r w:rsidRPr="00187834">
        <w:rPr>
          <w:rFonts w:ascii="標楷體" w:eastAsia="標楷體" w:hAnsi="標楷體" w:cs="標楷體"/>
          <w:color w:val="000000" w:themeColor="text1"/>
        </w:rPr>
        <w:t>週</w:t>
      </w:r>
      <w:r w:rsidRPr="00187834">
        <w:rPr>
          <w:rFonts w:ascii="標楷體" w:eastAsia="標楷體" w:hAnsi="標楷體" w:cs="標楷體"/>
          <w:color w:val="000000" w:themeColor="text1"/>
        </w:rPr>
        <w:t>) □</w:t>
      </w:r>
      <w:r w:rsidRPr="00187834">
        <w:rPr>
          <w:rFonts w:ascii="標楷體" w:eastAsia="標楷體" w:hAnsi="標楷體" w:cs="標楷體"/>
          <w:color w:val="000000" w:themeColor="text1"/>
        </w:rPr>
        <w:t>否</w:t>
      </w:r>
      <w:r w:rsidRPr="00187834">
        <w:rPr>
          <w:rFonts w:ascii="標楷體" w:eastAsia="標楷體" w:hAnsi="標楷體" w:cs="標楷體"/>
          <w:color w:val="000000" w:themeColor="text1"/>
        </w:rPr>
        <w:br/>
        <w:t>3.</w:t>
      </w:r>
      <w:r w:rsidRPr="00187834">
        <w:rPr>
          <w:rFonts w:ascii="標楷體" w:eastAsia="標楷體" w:hAnsi="標楷體" w:cs="標楷體"/>
          <w:color w:val="000000" w:themeColor="text1"/>
        </w:rPr>
        <w:t>是否融入生命教育議題：</w:t>
      </w:r>
      <w:r w:rsidR="00755A02">
        <w:rPr>
          <w:rFonts w:ascii="標楷體" w:eastAsia="標楷體" w:hAnsi="標楷體" w:cs="標楷體" w:hint="eastAsia"/>
          <w:color w:val="000000" w:themeColor="text1"/>
        </w:rPr>
        <w:t>█</w:t>
      </w:r>
      <w:r w:rsidRPr="00187834">
        <w:rPr>
          <w:rFonts w:ascii="標楷體" w:eastAsia="標楷體" w:hAnsi="標楷體" w:cs="標楷體"/>
          <w:color w:val="000000" w:themeColor="text1"/>
        </w:rPr>
        <w:t>是</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第</w:t>
      </w:r>
      <w:r w:rsidRPr="00187834">
        <w:rPr>
          <w:rFonts w:ascii="標楷體" w:eastAsia="標楷體" w:hAnsi="標楷體" w:cs="標楷體"/>
          <w:color w:val="000000" w:themeColor="text1"/>
        </w:rPr>
        <w:t>__</w:t>
      </w:r>
      <w:r w:rsidR="00755A02">
        <w:rPr>
          <w:rFonts w:ascii="標楷體" w:eastAsia="標楷體" w:hAnsi="標楷體" w:cs="標楷體" w:hint="eastAsia"/>
          <w:color w:val="000000" w:themeColor="text1"/>
        </w:rPr>
        <w:t>8</w:t>
      </w:r>
      <w:r w:rsidRPr="00187834">
        <w:rPr>
          <w:rFonts w:ascii="標楷體" w:eastAsia="標楷體" w:hAnsi="標楷體" w:cs="標楷體"/>
          <w:color w:val="000000" w:themeColor="text1"/>
        </w:rPr>
        <w:t>__</w:t>
      </w:r>
      <w:r w:rsidRPr="00187834">
        <w:rPr>
          <w:rFonts w:ascii="標楷體" w:eastAsia="標楷體" w:hAnsi="標楷體" w:cs="標楷體"/>
          <w:color w:val="000000" w:themeColor="text1"/>
        </w:rPr>
        <w:t>週</w:t>
      </w:r>
      <w:r w:rsidRPr="00187834">
        <w:rPr>
          <w:rFonts w:ascii="標楷體" w:eastAsia="標楷體" w:hAnsi="標楷體" w:cs="標楷體"/>
          <w:color w:val="000000" w:themeColor="text1"/>
        </w:rPr>
        <w:t>) □</w:t>
      </w:r>
      <w:r w:rsidRPr="00187834">
        <w:rPr>
          <w:rFonts w:ascii="標楷體" w:eastAsia="標楷體" w:hAnsi="標楷體" w:cs="標楷體"/>
          <w:color w:val="000000" w:themeColor="text1"/>
        </w:rPr>
        <w:t>否</w:t>
      </w:r>
      <w:r w:rsidRPr="00187834">
        <w:rPr>
          <w:rFonts w:ascii="標楷體" w:eastAsia="標楷體" w:hAnsi="標楷體" w:cs="標楷體"/>
          <w:color w:val="000000" w:themeColor="text1"/>
        </w:rPr>
        <w:br/>
        <w:t>4.</w:t>
      </w:r>
      <w:r w:rsidRPr="00187834">
        <w:rPr>
          <w:rFonts w:ascii="標楷體" w:eastAsia="標楷體" w:hAnsi="標楷體" w:cs="標楷體"/>
          <w:color w:val="000000" w:themeColor="text1"/>
        </w:rPr>
        <w:t>其他議題融入情形</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有的請打勾</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w:t>
      </w:r>
      <w:r w:rsidR="00755A02">
        <w:rPr>
          <w:rFonts w:ascii="標楷體" w:eastAsia="標楷體" w:hAnsi="標楷體" w:cs="標楷體" w:hint="eastAsia"/>
          <w:color w:val="000000" w:themeColor="text1"/>
        </w:rPr>
        <w:t>█</w:t>
      </w:r>
      <w:r w:rsidRPr="00187834">
        <w:rPr>
          <w:rFonts w:ascii="標楷體" w:eastAsia="標楷體" w:hAnsi="標楷體" w:cs="標楷體"/>
          <w:color w:val="000000" w:themeColor="text1"/>
        </w:rPr>
        <w:t>性別平等、</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人權、</w:t>
      </w:r>
      <w:r w:rsidR="00755A02">
        <w:rPr>
          <w:rFonts w:ascii="標楷體" w:eastAsia="標楷體" w:hAnsi="標楷體" w:cs="標楷體" w:hint="eastAsia"/>
          <w:color w:val="000000" w:themeColor="text1"/>
        </w:rPr>
        <w:t>█</w:t>
      </w:r>
      <w:r w:rsidRPr="00187834">
        <w:rPr>
          <w:rFonts w:ascii="標楷體" w:eastAsia="標楷體" w:hAnsi="標楷體" w:cs="標楷體"/>
          <w:color w:val="000000" w:themeColor="text1"/>
        </w:rPr>
        <w:t>環境、</w:t>
      </w:r>
      <w:r w:rsidR="00755A02">
        <w:rPr>
          <w:rFonts w:ascii="標楷體" w:eastAsia="標楷體" w:hAnsi="標楷體" w:cs="標楷體" w:hint="eastAsia"/>
          <w:color w:val="000000" w:themeColor="text1"/>
        </w:rPr>
        <w:t>█</w:t>
      </w:r>
      <w:r w:rsidRPr="00187834">
        <w:rPr>
          <w:rFonts w:ascii="標楷體" w:eastAsia="標楷體" w:hAnsi="標楷體" w:cs="標楷體"/>
          <w:color w:val="000000" w:themeColor="text1"/>
        </w:rPr>
        <w:t>海洋、</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品德、</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法治、</w:t>
      </w:r>
      <w:r w:rsidR="00755A02">
        <w:rPr>
          <w:rFonts w:ascii="標楷體" w:eastAsia="標楷體" w:hAnsi="標楷體" w:cs="標楷體" w:hint="eastAsia"/>
          <w:color w:val="000000" w:themeColor="text1"/>
        </w:rPr>
        <w:t>█</w:t>
      </w:r>
      <w:r w:rsidRPr="00187834">
        <w:rPr>
          <w:rFonts w:ascii="標楷體" w:eastAsia="標楷體" w:hAnsi="標楷體" w:cs="標楷體"/>
          <w:color w:val="000000" w:themeColor="text1"/>
        </w:rPr>
        <w:t>科技、</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資訊、</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能源、</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防災、</w:t>
      </w:r>
    </w:p>
    <w:p w:rsidR="00187834" w:rsidRPr="004936BF" w:rsidRDefault="004F26BE" w:rsidP="00187834">
      <w:pPr>
        <w:pStyle w:val="Web"/>
        <w:spacing w:before="0" w:beforeAutospacing="0" w:after="0" w:afterAutospacing="0"/>
        <w:ind w:leftChars="1914" w:left="3828"/>
        <w:rPr>
          <w:color w:val="000000" w:themeColor="text1"/>
        </w:rPr>
      </w:pP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家庭教育、</w:t>
      </w:r>
      <w:r w:rsidR="00755A02">
        <w:rPr>
          <w:rFonts w:ascii="標楷體" w:eastAsia="標楷體" w:hAnsi="標楷體" w:cs="標楷體" w:hint="eastAsia"/>
          <w:color w:val="000000" w:themeColor="text1"/>
        </w:rPr>
        <w:t>█</w:t>
      </w:r>
      <w:r w:rsidRPr="00187834">
        <w:rPr>
          <w:rFonts w:ascii="標楷體" w:eastAsia="標楷體" w:hAnsi="標楷體" w:cs="標楷體"/>
          <w:color w:val="000000" w:themeColor="text1"/>
        </w:rPr>
        <w:t>生涯規劃、</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多元文化、</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閱讀素養、</w:t>
      </w:r>
      <w:r w:rsidR="00755A02">
        <w:rPr>
          <w:rFonts w:ascii="標楷體" w:eastAsia="標楷體" w:hAnsi="標楷體" w:cs="標楷體" w:hint="eastAsia"/>
          <w:color w:val="000000" w:themeColor="text1"/>
        </w:rPr>
        <w:t>█</w:t>
      </w:r>
      <w:bookmarkStart w:id="1" w:name="_GoBack"/>
      <w:bookmarkEnd w:id="1"/>
      <w:r w:rsidRPr="00187834">
        <w:rPr>
          <w:rFonts w:ascii="標楷體" w:eastAsia="標楷體" w:hAnsi="標楷體" w:cs="標楷體"/>
          <w:color w:val="000000" w:themeColor="text1"/>
        </w:rPr>
        <w:t>國際教育、</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原住民族教育</w:t>
      </w:r>
    </w:p>
    <w:p w:rsidR="00187834" w:rsidRDefault="004F26BE" w:rsidP="00187834">
      <w:pPr>
        <w:spacing w:line="0" w:lineRule="atLeast"/>
        <w:rPr>
          <w:rFonts w:ascii="標楷體" w:eastAsia="標楷體" w:hAnsi="標楷體" w:cs="標楷體"/>
          <w:color w:val="FF0000"/>
          <w:sz w:val="24"/>
          <w:szCs w:val="24"/>
        </w:rPr>
      </w:pPr>
      <w:r>
        <w:rPr>
          <w:rFonts w:ascii="標楷體" w:eastAsia="標楷體" w:hAnsi="標楷體" w:cs="標楷體"/>
          <w:sz w:val="24"/>
          <w:szCs w:val="24"/>
        </w:rPr>
        <w:t>五</w:t>
      </w:r>
      <w:r>
        <w:rPr>
          <w:rFonts w:ascii="標楷體" w:eastAsia="標楷體" w:hAnsi="標楷體" w:cs="標楷體"/>
          <w:sz w:val="24"/>
          <w:szCs w:val="24"/>
        </w:rPr>
        <w:t>-2</w:t>
      </w:r>
      <w:r w:rsidRPr="00902CB0">
        <w:rPr>
          <w:rFonts w:ascii="標楷體" w:eastAsia="標楷體" w:hAnsi="標楷體" w:cs="標楷體"/>
          <w:sz w:val="24"/>
          <w:szCs w:val="24"/>
        </w:rPr>
        <w:t>、素養導向教學規劃：</w:t>
      </w:r>
    </w:p>
    <w:tbl>
      <w:tblPr>
        <w:tblW w:w="14967" w:type="dxa"/>
        <w:jc w:val="center"/>
        <w:tblBorders>
          <w:insideH w:val="nil"/>
          <w:insideV w:val="nil"/>
        </w:tblBorders>
        <w:tblLayout w:type="fixed"/>
        <w:tblLook w:val="0600" w:firstRow="0" w:lastRow="0" w:firstColumn="0" w:lastColumn="0" w:noHBand="1" w:noVBand="1"/>
      </w:tblPr>
      <w:tblGrid>
        <w:gridCol w:w="936"/>
        <w:gridCol w:w="1839"/>
        <w:gridCol w:w="1842"/>
        <w:gridCol w:w="3338"/>
        <w:gridCol w:w="566"/>
        <w:gridCol w:w="1300"/>
        <w:gridCol w:w="1301"/>
        <w:gridCol w:w="2065"/>
        <w:gridCol w:w="1780"/>
      </w:tblGrid>
      <w:tr w:rsidR="00B75D1C" w:rsidRPr="009379B3" w:rsidTr="00B918E5">
        <w:trPr>
          <w:trHeight w:val="278"/>
          <w:tblHeader/>
          <w:jc w:val="center"/>
        </w:trPr>
        <w:tc>
          <w:tcPr>
            <w:tcW w:w="936" w:type="dxa"/>
            <w:vMerge w:val="restart"/>
            <w:tcBorders>
              <w:top w:val="single" w:sz="8" w:space="0" w:color="000000"/>
              <w:left w:val="single" w:sz="8" w:space="0" w:color="000000"/>
              <w:bottom w:val="single" w:sz="8" w:space="0" w:color="000000"/>
              <w:right w:val="single" w:sz="8" w:space="0" w:color="000000"/>
            </w:tcBorders>
            <w:vAlign w:val="center"/>
            <w:hideMark/>
          </w:tcPr>
          <w:p w:rsidR="00B75D1C" w:rsidRPr="009379B3" w:rsidRDefault="004F26BE"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教學期程</w:t>
            </w:r>
          </w:p>
        </w:tc>
        <w:tc>
          <w:tcPr>
            <w:tcW w:w="3681" w:type="dxa"/>
            <w:gridSpan w:val="2"/>
            <w:tcBorders>
              <w:top w:val="single" w:sz="8" w:space="0" w:color="000000"/>
              <w:left w:val="single" w:sz="8" w:space="0" w:color="000000"/>
              <w:bottom w:val="single" w:sz="8" w:space="0" w:color="000000"/>
              <w:right w:val="single" w:sz="8" w:space="0" w:color="000000"/>
            </w:tcBorders>
            <w:vAlign w:val="center"/>
            <w:hideMark/>
          </w:tcPr>
          <w:p w:rsidR="00B75D1C" w:rsidRPr="009379B3" w:rsidRDefault="004F26BE"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學習重點</w:t>
            </w:r>
          </w:p>
        </w:tc>
        <w:tc>
          <w:tcPr>
            <w:tcW w:w="3338"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B75D1C" w:rsidRPr="009379B3" w:rsidRDefault="004F26BE"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單元</w:t>
            </w:r>
            <w:r w:rsidRPr="009379B3">
              <w:rPr>
                <w:rFonts w:ascii="標楷體" w:eastAsia="標楷體" w:hAnsi="標楷體" w:cs="標楷體"/>
                <w:color w:val="auto"/>
                <w:sz w:val="24"/>
                <w:szCs w:val="24"/>
              </w:rPr>
              <w:t>/</w:t>
            </w:r>
            <w:r w:rsidRPr="009379B3">
              <w:rPr>
                <w:rFonts w:ascii="標楷體" w:eastAsia="標楷體" w:hAnsi="標楷體" w:cs="標楷體"/>
                <w:color w:val="auto"/>
                <w:sz w:val="24"/>
                <w:szCs w:val="24"/>
              </w:rPr>
              <w:t>主題名稱與活動內容</w:t>
            </w:r>
          </w:p>
        </w:tc>
        <w:tc>
          <w:tcPr>
            <w:tcW w:w="566"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B75D1C" w:rsidRPr="009379B3" w:rsidRDefault="004F26BE"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節數</w:t>
            </w:r>
          </w:p>
        </w:tc>
        <w:tc>
          <w:tcPr>
            <w:tcW w:w="1300"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B75D1C" w:rsidRPr="009379B3" w:rsidRDefault="004F26BE"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教學資源</w:t>
            </w:r>
            <w:r w:rsidRPr="009379B3">
              <w:rPr>
                <w:rFonts w:ascii="標楷體" w:eastAsia="標楷體" w:hAnsi="標楷體" w:cs="標楷體"/>
                <w:color w:val="auto"/>
                <w:sz w:val="24"/>
                <w:szCs w:val="24"/>
              </w:rPr>
              <w:t>/</w:t>
            </w:r>
            <w:r w:rsidRPr="009379B3">
              <w:rPr>
                <w:rFonts w:ascii="標楷體" w:eastAsia="標楷體" w:hAnsi="標楷體" w:cs="標楷體"/>
                <w:color w:val="auto"/>
                <w:sz w:val="24"/>
                <w:szCs w:val="24"/>
              </w:rPr>
              <w:t>學習策略</w:t>
            </w:r>
          </w:p>
        </w:tc>
        <w:tc>
          <w:tcPr>
            <w:tcW w:w="1301"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B75D1C" w:rsidRPr="009379B3" w:rsidRDefault="004F26BE"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評量方式</w:t>
            </w:r>
          </w:p>
        </w:tc>
        <w:tc>
          <w:tcPr>
            <w:tcW w:w="2065"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B75D1C" w:rsidRPr="009379B3" w:rsidRDefault="004F26BE"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融入議題</w:t>
            </w:r>
          </w:p>
        </w:tc>
        <w:tc>
          <w:tcPr>
            <w:tcW w:w="1780" w:type="dxa"/>
            <w:vMerge w:val="restart"/>
            <w:tcBorders>
              <w:top w:val="single" w:sz="8" w:space="0" w:color="000000"/>
              <w:left w:val="nil"/>
              <w:bottom w:val="single" w:sz="8" w:space="0" w:color="000000"/>
              <w:right w:val="single" w:sz="8" w:space="0" w:color="000000"/>
            </w:tcBorders>
            <w:vAlign w:val="center"/>
            <w:hideMark/>
          </w:tcPr>
          <w:p w:rsidR="00B75D1C" w:rsidRPr="009379B3" w:rsidRDefault="004F26BE"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備註</w:t>
            </w:r>
          </w:p>
        </w:tc>
      </w:tr>
      <w:tr w:rsidR="00B75D1C" w:rsidRPr="009379B3" w:rsidTr="00B918E5">
        <w:trPr>
          <w:trHeight w:val="278"/>
          <w:tblHeader/>
          <w:jc w:val="center"/>
        </w:trPr>
        <w:tc>
          <w:tcPr>
            <w:tcW w:w="936" w:type="dxa"/>
            <w:vMerge/>
            <w:tcBorders>
              <w:top w:val="single" w:sz="8" w:space="0" w:color="000000"/>
              <w:left w:val="single" w:sz="8" w:space="0" w:color="000000"/>
              <w:bottom w:val="single" w:sz="8" w:space="0" w:color="000000"/>
              <w:right w:val="single" w:sz="8" w:space="0" w:color="000000"/>
            </w:tcBorders>
            <w:vAlign w:val="center"/>
            <w:hideMark/>
          </w:tcPr>
          <w:p w:rsidR="00B75D1C" w:rsidRPr="009379B3" w:rsidRDefault="004F26BE" w:rsidP="00185345">
            <w:pPr>
              <w:ind w:firstLine="0"/>
              <w:jc w:val="left"/>
              <w:rPr>
                <w:rFonts w:ascii="標楷體" w:eastAsia="標楷體" w:hAnsi="標楷體" w:cs="標楷體"/>
                <w:color w:val="auto"/>
                <w:sz w:val="24"/>
                <w:szCs w:val="24"/>
              </w:rPr>
            </w:pPr>
          </w:p>
        </w:tc>
        <w:tc>
          <w:tcPr>
            <w:tcW w:w="1839" w:type="dxa"/>
            <w:tcBorders>
              <w:top w:val="single" w:sz="8" w:space="0" w:color="000000"/>
              <w:left w:val="single" w:sz="8" w:space="0" w:color="000000"/>
              <w:bottom w:val="single" w:sz="8" w:space="0" w:color="000000"/>
              <w:right w:val="single" w:sz="8" w:space="0" w:color="000000"/>
            </w:tcBorders>
            <w:vAlign w:val="center"/>
            <w:hideMark/>
          </w:tcPr>
          <w:p w:rsidR="00B75D1C" w:rsidRPr="009379B3" w:rsidRDefault="004F26BE" w:rsidP="00185345">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學習表現</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hideMark/>
          </w:tcPr>
          <w:p w:rsidR="00B75D1C" w:rsidRPr="009379B3" w:rsidRDefault="004F26BE" w:rsidP="00185345">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學習內容</w:t>
            </w:r>
          </w:p>
        </w:tc>
        <w:tc>
          <w:tcPr>
            <w:tcW w:w="3338" w:type="dxa"/>
            <w:vMerge/>
            <w:tcBorders>
              <w:top w:val="single" w:sz="8" w:space="0" w:color="000000"/>
              <w:left w:val="nil"/>
              <w:bottom w:val="single" w:sz="8" w:space="0" w:color="000000"/>
              <w:right w:val="single" w:sz="8" w:space="0" w:color="000000"/>
            </w:tcBorders>
            <w:vAlign w:val="center"/>
            <w:hideMark/>
          </w:tcPr>
          <w:p w:rsidR="00B75D1C" w:rsidRPr="009379B3" w:rsidRDefault="004F26BE" w:rsidP="00185345">
            <w:pPr>
              <w:ind w:firstLine="0"/>
              <w:jc w:val="left"/>
              <w:rPr>
                <w:rFonts w:ascii="標楷體" w:eastAsia="標楷體" w:hAnsi="標楷體" w:cs="標楷體"/>
                <w:color w:val="auto"/>
                <w:sz w:val="24"/>
                <w:szCs w:val="24"/>
              </w:rPr>
            </w:pPr>
          </w:p>
        </w:tc>
        <w:tc>
          <w:tcPr>
            <w:tcW w:w="566" w:type="dxa"/>
            <w:vMerge/>
            <w:tcBorders>
              <w:top w:val="single" w:sz="8" w:space="0" w:color="000000"/>
              <w:left w:val="nil"/>
              <w:bottom w:val="single" w:sz="8" w:space="0" w:color="000000"/>
              <w:right w:val="single" w:sz="8" w:space="0" w:color="000000"/>
            </w:tcBorders>
            <w:vAlign w:val="center"/>
            <w:hideMark/>
          </w:tcPr>
          <w:p w:rsidR="00B75D1C" w:rsidRPr="009379B3" w:rsidRDefault="004F26BE" w:rsidP="00185345">
            <w:pPr>
              <w:ind w:firstLine="0"/>
              <w:jc w:val="left"/>
              <w:rPr>
                <w:rFonts w:ascii="標楷體" w:eastAsia="標楷體" w:hAnsi="標楷體" w:cs="標楷體"/>
                <w:color w:val="auto"/>
                <w:sz w:val="24"/>
                <w:szCs w:val="24"/>
              </w:rPr>
            </w:pPr>
          </w:p>
        </w:tc>
        <w:tc>
          <w:tcPr>
            <w:tcW w:w="1300" w:type="dxa"/>
            <w:vMerge/>
            <w:tcBorders>
              <w:top w:val="single" w:sz="8" w:space="0" w:color="000000"/>
              <w:left w:val="nil"/>
              <w:bottom w:val="single" w:sz="8" w:space="0" w:color="000000"/>
              <w:right w:val="single" w:sz="8" w:space="0" w:color="000000"/>
            </w:tcBorders>
            <w:vAlign w:val="center"/>
            <w:hideMark/>
          </w:tcPr>
          <w:p w:rsidR="00B75D1C" w:rsidRPr="009379B3" w:rsidRDefault="004F26BE" w:rsidP="00185345">
            <w:pPr>
              <w:ind w:firstLine="0"/>
              <w:jc w:val="left"/>
              <w:rPr>
                <w:rFonts w:ascii="標楷體" w:eastAsia="標楷體" w:hAnsi="標楷體" w:cs="標楷體"/>
                <w:color w:val="auto"/>
                <w:sz w:val="24"/>
                <w:szCs w:val="24"/>
              </w:rPr>
            </w:pPr>
          </w:p>
        </w:tc>
        <w:tc>
          <w:tcPr>
            <w:tcW w:w="1301" w:type="dxa"/>
            <w:vMerge/>
            <w:tcBorders>
              <w:top w:val="single" w:sz="8" w:space="0" w:color="000000"/>
              <w:left w:val="nil"/>
              <w:bottom w:val="single" w:sz="8" w:space="0" w:color="000000"/>
              <w:right w:val="single" w:sz="8" w:space="0" w:color="000000"/>
            </w:tcBorders>
            <w:vAlign w:val="center"/>
            <w:hideMark/>
          </w:tcPr>
          <w:p w:rsidR="00B75D1C" w:rsidRPr="009379B3" w:rsidRDefault="004F26BE" w:rsidP="00185345">
            <w:pPr>
              <w:ind w:firstLine="0"/>
              <w:jc w:val="left"/>
              <w:rPr>
                <w:rFonts w:ascii="標楷體" w:eastAsia="標楷體" w:hAnsi="標楷體" w:cs="標楷體"/>
                <w:color w:val="auto"/>
                <w:sz w:val="24"/>
                <w:szCs w:val="24"/>
              </w:rPr>
            </w:pPr>
          </w:p>
        </w:tc>
        <w:tc>
          <w:tcPr>
            <w:tcW w:w="2065" w:type="dxa"/>
            <w:vMerge/>
            <w:tcBorders>
              <w:top w:val="single" w:sz="8" w:space="0" w:color="000000"/>
              <w:left w:val="nil"/>
              <w:bottom w:val="single" w:sz="8" w:space="0" w:color="000000"/>
              <w:right w:val="single" w:sz="8" w:space="0" w:color="000000"/>
            </w:tcBorders>
            <w:vAlign w:val="center"/>
            <w:hideMark/>
          </w:tcPr>
          <w:p w:rsidR="00B75D1C" w:rsidRPr="009379B3" w:rsidRDefault="004F26BE" w:rsidP="00185345">
            <w:pPr>
              <w:ind w:firstLine="0"/>
              <w:jc w:val="left"/>
              <w:rPr>
                <w:rFonts w:ascii="標楷體" w:eastAsia="標楷體" w:hAnsi="標楷體" w:cs="標楷體"/>
                <w:color w:val="auto"/>
                <w:sz w:val="24"/>
                <w:szCs w:val="24"/>
              </w:rPr>
            </w:pPr>
          </w:p>
        </w:tc>
        <w:tc>
          <w:tcPr>
            <w:tcW w:w="1780" w:type="dxa"/>
            <w:vMerge/>
            <w:tcBorders>
              <w:top w:val="single" w:sz="8" w:space="0" w:color="000000"/>
              <w:left w:val="nil"/>
              <w:bottom w:val="single" w:sz="8" w:space="0" w:color="000000"/>
              <w:right w:val="single" w:sz="8" w:space="0" w:color="000000"/>
            </w:tcBorders>
            <w:vAlign w:val="center"/>
            <w:hideMark/>
          </w:tcPr>
          <w:p w:rsidR="00B75D1C" w:rsidRPr="009379B3" w:rsidRDefault="004F26BE" w:rsidP="00185345">
            <w:pPr>
              <w:ind w:firstLine="0"/>
              <w:jc w:val="left"/>
              <w:rPr>
                <w:rFonts w:ascii="標楷體" w:eastAsia="標楷體" w:hAnsi="標楷體" w:cs="標楷體"/>
                <w:color w:val="auto"/>
                <w:sz w:val="24"/>
                <w:szCs w:val="24"/>
              </w:rPr>
            </w:pPr>
          </w:p>
        </w:tc>
      </w:tr>
      <w:tr w:rsidR="006571A0"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2474A2" w:rsidRPr="00DA591D" w:rsidRDefault="004F26BE" w:rsidP="00CA4730">
            <w:pPr>
              <w:snapToGrid w:val="0"/>
              <w:ind w:firstLine="0"/>
              <w:jc w:val="center"/>
              <w:rPr>
                <w:rFonts w:ascii="標楷體" w:eastAsia="標楷體" w:hAnsi="標楷體"/>
                <w:sz w:val="24"/>
                <w:szCs w:val="24"/>
              </w:rPr>
            </w:pPr>
            <w:r>
              <w:rPr>
                <w:rFonts w:ascii="標楷體" w:eastAsia="標楷體" w:hAnsi="標楷體" w:cs="標楷體"/>
                <w:sz w:val="24"/>
                <w:szCs w:val="24"/>
              </w:rPr>
              <w:t>第一週</w:t>
            </w:r>
          </w:p>
          <w:p w:rsidR="002474A2" w:rsidRPr="00DA591D" w:rsidRDefault="004F26BE" w:rsidP="00AC5B89">
            <w:pPr>
              <w:snapToGrid w:val="0"/>
              <w:ind w:firstLine="0"/>
              <w:jc w:val="center"/>
              <w:rPr>
                <w:rFonts w:ascii="標楷體" w:eastAsia="標楷體" w:hAnsi="標楷體"/>
                <w:sz w:val="24"/>
                <w:szCs w:val="24"/>
              </w:rPr>
            </w:pPr>
            <w:r>
              <w:rPr>
                <w:rFonts w:ascii="標楷體" w:eastAsia="標楷體" w:hAnsi="標楷體" w:cs="標楷體"/>
                <w:sz w:val="24"/>
                <w:szCs w:val="24"/>
              </w:rPr>
              <w:t>8/26-8/30</w:t>
            </w:r>
          </w:p>
        </w:tc>
        <w:tc>
          <w:tcPr>
            <w:tcW w:w="1839" w:type="dxa"/>
            <w:tcBorders>
              <w:top w:val="single" w:sz="8" w:space="0" w:color="000000"/>
              <w:left w:val="single" w:sz="8" w:space="0" w:color="000000"/>
              <w:bottom w:val="single" w:sz="8" w:space="0" w:color="000000"/>
              <w:right w:val="single" w:sz="8" w:space="0" w:color="000000"/>
            </w:tcBorders>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n-Ⅳ-2 </w:t>
            </w:r>
            <w:r>
              <w:rPr>
                <w:rFonts w:ascii="標楷體" w:eastAsia="標楷體" w:hAnsi="標楷體" w:cs="標楷體"/>
                <w:sz w:val="24"/>
                <w:szCs w:val="24"/>
              </w:rPr>
              <w:t>理解負數之意義、符號與在數線上的表示，並熟練其四則運算，且能運用到日常生活的情境解決問題。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N-7-3 </w:t>
            </w:r>
            <w:r w:rsidRPr="0056507F">
              <w:rPr>
                <w:rFonts w:ascii="標楷體" w:eastAsia="標楷體" w:hAnsi="標楷體" w:cs="標楷體"/>
                <w:sz w:val="24"/>
                <w:szCs w:val="24"/>
              </w:rPr>
              <w:t>負數與數的四則混合運算</w:t>
            </w:r>
            <w:r w:rsidRPr="0056507F">
              <w:rPr>
                <w:rFonts w:ascii="標楷體" w:eastAsia="標楷體" w:hAnsi="標楷體" w:cs="標楷體"/>
                <w:sz w:val="24"/>
                <w:szCs w:val="24"/>
              </w:rPr>
              <w:t>(</w:t>
            </w:r>
            <w:r w:rsidRPr="0056507F">
              <w:rPr>
                <w:rFonts w:ascii="標楷體" w:eastAsia="標楷體" w:hAnsi="標楷體" w:cs="標楷體"/>
                <w:sz w:val="24"/>
                <w:szCs w:val="24"/>
              </w:rPr>
              <w:t>含分數、小數</w:t>
            </w:r>
            <w:r w:rsidRPr="0056507F">
              <w:rPr>
                <w:rFonts w:ascii="標楷體" w:eastAsia="標楷體" w:hAnsi="標楷體" w:cs="標楷體"/>
                <w:sz w:val="24"/>
                <w:szCs w:val="24"/>
              </w:rPr>
              <w:t>)</w:t>
            </w:r>
            <w:r w:rsidRPr="0056507F">
              <w:rPr>
                <w:rFonts w:ascii="標楷體" w:eastAsia="標楷體" w:hAnsi="標楷體" w:cs="標楷體"/>
                <w:sz w:val="24"/>
                <w:szCs w:val="24"/>
              </w:rPr>
              <w:t>：使用「正、負」表徵生活中的量；相反數；數的四則混合運算。</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474A2" w:rsidRPr="00DA591D" w:rsidRDefault="004F26BE" w:rsidP="00CA4730">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1</w:t>
            </w:r>
            <w:r w:rsidRPr="00545F69">
              <w:rPr>
                <w:rFonts w:ascii="標楷體" w:eastAsia="標楷體" w:hAnsi="標楷體" w:cs="標楷體"/>
                <w:color w:val="auto"/>
                <w:sz w:val="24"/>
                <w:szCs w:val="24"/>
              </w:rPr>
              <w:t>-1</w:t>
            </w:r>
            <w:r>
              <w:rPr>
                <w:rFonts w:ascii="標楷體" w:eastAsia="標楷體" w:hAnsi="標楷體" w:cs="標楷體"/>
                <w:color w:val="auto"/>
                <w:sz w:val="24"/>
                <w:szCs w:val="24"/>
              </w:rPr>
              <w:t>負數與數線</w:t>
            </w:r>
          </w:p>
          <w:p w:rsidR="002474A2" w:rsidRPr="003E446A" w:rsidRDefault="004F26BE" w:rsidP="00CA4730">
            <w:pPr>
              <w:snapToGrid w:val="0"/>
              <w:ind w:firstLine="0"/>
              <w:rPr>
                <w:rFonts w:ascii="標楷體" w:eastAsia="標楷體" w:hAnsi="標楷體"/>
                <w:color w:val="auto"/>
                <w:sz w:val="24"/>
                <w:szCs w:val="24"/>
              </w:rPr>
            </w:pPr>
            <w:r w:rsidRPr="003E446A">
              <w:rPr>
                <w:rFonts w:ascii="標楷體" w:eastAsia="標楷體" w:hAnsi="標楷體" w:cs="標楷體"/>
                <w:color w:val="auto"/>
                <w:sz w:val="24"/>
                <w:szCs w:val="24"/>
              </w:rPr>
              <w:t xml:space="preserve">1. </w:t>
            </w:r>
            <w:r w:rsidRPr="003E446A">
              <w:rPr>
                <w:rFonts w:ascii="標楷體" w:eastAsia="標楷體" w:hAnsi="標楷體" w:cs="標楷體"/>
                <w:color w:val="auto"/>
                <w:sz w:val="24"/>
                <w:szCs w:val="24"/>
              </w:rPr>
              <w:t>利用冰淇淋展示櫃設定的溫度含有「－」號，引起學生學習負數的動機。</w:t>
            </w:r>
          </w:p>
          <w:p w:rsidR="002474A2" w:rsidRPr="00DA591D" w:rsidRDefault="004F26BE" w:rsidP="005C737F">
            <w:pPr>
              <w:snapToGrid w:val="0"/>
              <w:ind w:firstLine="0"/>
              <w:rPr>
                <w:rFonts w:ascii="標楷體" w:eastAsia="標楷體" w:hAnsi="標楷體"/>
                <w:color w:val="auto"/>
                <w:sz w:val="24"/>
                <w:szCs w:val="24"/>
              </w:rPr>
            </w:pPr>
            <w:r w:rsidRPr="003E446A">
              <w:rPr>
                <w:rFonts w:ascii="標楷體" w:eastAsia="標楷體" w:hAnsi="標楷體" w:cs="標楷體"/>
                <w:color w:val="auto"/>
                <w:sz w:val="24"/>
                <w:szCs w:val="24"/>
              </w:rPr>
              <w:t xml:space="preserve">2. </w:t>
            </w:r>
            <w:r w:rsidRPr="003E446A">
              <w:rPr>
                <w:rFonts w:ascii="標楷體" w:eastAsia="標楷體" w:hAnsi="標楷體" w:cs="標楷體"/>
                <w:color w:val="auto"/>
                <w:sz w:val="24"/>
                <w:szCs w:val="24"/>
              </w:rPr>
              <w:t>以天氣預報為起點，說明負數與正數在意義上的相對性，使學生了解實際生活與數學的關係，並介紹正、負符號。</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2474A2" w:rsidRPr="00DA591D" w:rsidRDefault="004F26BE" w:rsidP="00CA4730">
            <w:pPr>
              <w:snapToGrid w:val="0"/>
              <w:ind w:firstLine="0"/>
              <w:jc w:val="center"/>
              <w:rPr>
                <w:rFonts w:ascii="標楷體" w:eastAsia="標楷體" w:hAnsi="標楷體"/>
                <w:sz w:val="24"/>
                <w:szCs w:val="24"/>
              </w:rPr>
            </w:pPr>
            <w:r>
              <w:rPr>
                <w:rFonts w:ascii="標楷體" w:eastAsia="標楷體" w:hAnsi="標楷體" w:cs="標楷體"/>
                <w:sz w:val="24"/>
                <w:szCs w:val="24"/>
              </w:rPr>
              <w:t>1</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322666" w:rsidRPr="00E35E3A" w:rsidRDefault="00322666" w:rsidP="00322666">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322666" w:rsidRPr="00E35E3A" w:rsidRDefault="00322666" w:rsidP="00322666">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322666" w:rsidRPr="00E35E3A" w:rsidRDefault="00322666" w:rsidP="00322666">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322666" w:rsidRPr="00E35E3A" w:rsidRDefault="00322666" w:rsidP="00322666">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2474A2" w:rsidRPr="00DA591D" w:rsidRDefault="00322666" w:rsidP="00322666">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322666" w:rsidRDefault="00322666" w:rsidP="00322666">
            <w:pPr>
              <w:snapToGrid w:val="0"/>
              <w:ind w:firstLine="0"/>
              <w:rPr>
                <w:rFonts w:ascii="標楷體" w:eastAsia="標楷體" w:hAnsi="標楷體" w:cs="標楷體"/>
              </w:rPr>
            </w:pPr>
            <w:r>
              <w:rPr>
                <w:rFonts w:ascii="標楷體" w:eastAsia="標楷體" w:hAnsi="標楷體" w:cs="標楷體"/>
              </w:rPr>
              <w:t>1.實作評量</w:t>
            </w:r>
          </w:p>
          <w:p w:rsidR="00322666" w:rsidRDefault="00322666" w:rsidP="00322666">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322666" w:rsidRPr="0083275E" w:rsidRDefault="00322666" w:rsidP="00322666">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2474A2" w:rsidRPr="00322666" w:rsidRDefault="004F26BE" w:rsidP="0002534B">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環</w:t>
            </w:r>
            <w:r>
              <w:rPr>
                <w:rFonts w:ascii="標楷體" w:eastAsia="標楷體" w:hAnsi="標楷體" w:cs="標楷體"/>
                <w:sz w:val="24"/>
                <w:szCs w:val="24"/>
              </w:rPr>
              <w:t xml:space="preserve">J9 </w:t>
            </w:r>
            <w:r w:rsidRPr="002B1CF7">
              <w:rPr>
                <w:rFonts w:ascii="標楷體" w:eastAsia="標楷體" w:hAnsi="標楷體" w:cs="標楷體"/>
                <w:sz w:val="24"/>
                <w:szCs w:val="24"/>
              </w:rPr>
              <w:t>了解氣候變遷減緩與調適的涵義</w:t>
            </w:r>
            <w:r>
              <w:rPr>
                <w:rFonts w:ascii="標楷體" w:eastAsia="標楷體" w:hAnsi="標楷體" w:cs="標楷體"/>
                <w:sz w:val="24"/>
                <w:szCs w:val="24"/>
              </w:rPr>
              <w:t>，</w:t>
            </w:r>
            <w:r w:rsidRPr="002B1CF7">
              <w:rPr>
                <w:rFonts w:ascii="標楷體" w:eastAsia="標楷體" w:hAnsi="標楷體" w:cs="標楷體"/>
                <w:sz w:val="24"/>
                <w:szCs w:val="24"/>
              </w:rPr>
              <w:t>以及臺灣因應氣候變遷調適的政策。</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J1 </w:t>
            </w:r>
            <w:r w:rsidRPr="00A9515D">
              <w:rPr>
                <w:rFonts w:ascii="標楷體" w:eastAsia="標楷體" w:hAnsi="標楷體" w:cs="標楷體"/>
                <w:sz w:val="24"/>
                <w:szCs w:val="24"/>
              </w:rPr>
              <w:t>發展多元文本的閱讀策略。</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J3 </w:t>
            </w:r>
            <w:r w:rsidRPr="005B694A">
              <w:rPr>
                <w:rFonts w:ascii="標楷體" w:eastAsia="標楷體" w:hAnsi="標楷體" w:cs="標楷體"/>
                <w:sz w:val="24"/>
                <w:szCs w:val="24"/>
              </w:rPr>
              <w:t>理解學科知識內的重要詞彙的意涵，並懂得如何運用該詞彙與他人進行溝通。</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J1 </w:t>
            </w:r>
            <w:r>
              <w:rPr>
                <w:rFonts w:ascii="標楷體" w:eastAsia="標楷體" w:hAnsi="標楷體" w:cs="標楷體"/>
                <w:sz w:val="24"/>
                <w:szCs w:val="24"/>
              </w:rPr>
              <w:t>善用教室外、戶外及校外教學，認識臺灣環境並參訪自然及文化資產，如國家公園、國家風景區及國家森林公園等。</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J2 </w:t>
            </w:r>
            <w:r>
              <w:rPr>
                <w:rFonts w:ascii="標楷體" w:eastAsia="標楷體" w:hAnsi="標楷體" w:cs="標楷體"/>
                <w:sz w:val="24"/>
                <w:szCs w:val="24"/>
              </w:rPr>
              <w:t>擴充對環境的理解，運用所學的知識到生活當中，具備觀察、描述、測量、紀錄的能力。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B918E5" w:rsidRDefault="00B918E5" w:rsidP="00B918E5">
            <w:pPr>
              <w:rPr>
                <w:rFonts w:asciiTheme="minorEastAsia" w:eastAsiaTheme="minorEastAsia" w:hAnsiTheme="minorEastAsia"/>
              </w:rPr>
            </w:pPr>
            <w:r>
              <w:rPr>
                <w:rFonts w:asciiTheme="minorEastAsia" w:eastAsiaTheme="minorEastAsia" w:hAnsiTheme="minorEastAsia"/>
              </w:rPr>
              <w:t>27-29</w:t>
            </w:r>
            <w:r>
              <w:rPr>
                <w:rFonts w:asciiTheme="minorEastAsia" w:eastAsiaTheme="minorEastAsia" w:hAnsiTheme="minorEastAsia" w:hint="eastAsia"/>
              </w:rPr>
              <w:t>備課日</w:t>
            </w:r>
          </w:p>
          <w:p w:rsidR="006571A0" w:rsidRPr="000D49C5" w:rsidRDefault="00B918E5" w:rsidP="00B918E5">
            <w:pPr>
              <w:adjustRightInd w:val="0"/>
              <w:snapToGrid w:val="0"/>
              <w:ind w:firstLine="0"/>
              <w:jc w:val="left"/>
              <w:rPr>
                <w:rFonts w:ascii="標楷體" w:eastAsia="標楷體" w:hAnsi="標楷體" w:cs="標楷體"/>
                <w:sz w:val="24"/>
                <w:szCs w:val="24"/>
                <w:u w:val="single"/>
              </w:rPr>
            </w:pPr>
            <w:r>
              <w:rPr>
                <w:rFonts w:asciiTheme="minorEastAsia" w:eastAsiaTheme="minorEastAsia" w:hAnsiTheme="minorEastAsia" w:hint="eastAsia"/>
              </w:rPr>
              <w:t>3</w:t>
            </w:r>
            <w:r>
              <w:rPr>
                <w:rFonts w:asciiTheme="minorEastAsia" w:eastAsiaTheme="minorEastAsia" w:hAnsiTheme="minorEastAsia"/>
              </w:rPr>
              <w:t>0</w:t>
            </w:r>
            <w:r>
              <w:rPr>
                <w:rFonts w:asciiTheme="minorEastAsia" w:eastAsiaTheme="minorEastAsia" w:hAnsiTheme="minorEastAsia" w:hint="eastAsia"/>
              </w:rPr>
              <w:t>開學日</w:t>
            </w:r>
            <w:r w:rsidR="004F26BE" w:rsidRPr="000D49C5">
              <w:rPr>
                <w:rFonts w:ascii="標楷體" w:eastAsia="標楷體" w:hAnsi="標楷體" w:cs="標楷體"/>
                <w:sz w:val="24"/>
                <w:szCs w:val="24"/>
                <w:u w:val="single"/>
              </w:rPr>
              <w:t xml:space="preserve">         </w:t>
            </w:r>
          </w:p>
        </w:tc>
      </w:tr>
      <w:tr w:rsidR="006571A0"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5C737F" w:rsidRPr="00DA591D" w:rsidRDefault="004F26BE" w:rsidP="005C737F">
            <w:pPr>
              <w:snapToGrid w:val="0"/>
              <w:ind w:firstLine="0"/>
              <w:jc w:val="center"/>
              <w:rPr>
                <w:rFonts w:ascii="標楷體" w:eastAsia="標楷體" w:hAnsi="標楷體"/>
                <w:sz w:val="24"/>
                <w:szCs w:val="24"/>
              </w:rPr>
            </w:pPr>
            <w:r>
              <w:rPr>
                <w:rFonts w:ascii="標楷體" w:eastAsia="標楷體" w:hAnsi="標楷體" w:cs="標楷體"/>
                <w:sz w:val="24"/>
                <w:szCs w:val="24"/>
              </w:rPr>
              <w:t>第二週</w:t>
            </w:r>
          </w:p>
          <w:p w:rsidR="005C737F" w:rsidRPr="00DA591D" w:rsidRDefault="004F26BE" w:rsidP="005C737F">
            <w:pPr>
              <w:snapToGrid w:val="0"/>
              <w:ind w:firstLine="0"/>
              <w:jc w:val="center"/>
              <w:rPr>
                <w:rFonts w:ascii="標楷體" w:eastAsia="標楷體" w:hAnsi="標楷體"/>
                <w:sz w:val="24"/>
                <w:szCs w:val="24"/>
              </w:rPr>
            </w:pPr>
            <w:r>
              <w:rPr>
                <w:rFonts w:ascii="標楷體" w:eastAsia="標楷體" w:hAnsi="標楷體" w:cs="標楷體"/>
                <w:sz w:val="24"/>
                <w:szCs w:val="24"/>
              </w:rPr>
              <w:t>9/02-9/06</w:t>
            </w:r>
          </w:p>
        </w:tc>
        <w:tc>
          <w:tcPr>
            <w:tcW w:w="1839" w:type="dxa"/>
            <w:tcBorders>
              <w:top w:val="single" w:sz="8" w:space="0" w:color="000000"/>
              <w:left w:val="single" w:sz="8" w:space="0" w:color="000000"/>
              <w:bottom w:val="single" w:sz="8" w:space="0" w:color="000000"/>
              <w:right w:val="single" w:sz="8" w:space="0" w:color="000000"/>
            </w:tcBorders>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n-Ⅳ-2 </w:t>
            </w:r>
            <w:r>
              <w:rPr>
                <w:rFonts w:ascii="標楷體" w:eastAsia="標楷體" w:hAnsi="標楷體" w:cs="標楷體"/>
                <w:sz w:val="24"/>
                <w:szCs w:val="24"/>
              </w:rPr>
              <w:t>理解負數之意義、符號與在數線上的表示，並熟練其四則運算，且能運用到日常生活的情境解決問題。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N-7-3 </w:t>
            </w:r>
            <w:r w:rsidRPr="0056507F">
              <w:rPr>
                <w:rFonts w:ascii="標楷體" w:eastAsia="標楷體" w:hAnsi="標楷體" w:cs="標楷體"/>
                <w:sz w:val="24"/>
                <w:szCs w:val="24"/>
              </w:rPr>
              <w:t>負數與數的四則混合運算</w:t>
            </w:r>
            <w:r w:rsidRPr="0056507F">
              <w:rPr>
                <w:rFonts w:ascii="標楷體" w:eastAsia="標楷體" w:hAnsi="標楷體" w:cs="標楷體"/>
                <w:sz w:val="24"/>
                <w:szCs w:val="24"/>
              </w:rPr>
              <w:t>(</w:t>
            </w:r>
            <w:r w:rsidRPr="0056507F">
              <w:rPr>
                <w:rFonts w:ascii="標楷體" w:eastAsia="標楷體" w:hAnsi="標楷體" w:cs="標楷體"/>
                <w:sz w:val="24"/>
                <w:szCs w:val="24"/>
              </w:rPr>
              <w:t>含分數、小數</w:t>
            </w:r>
            <w:r w:rsidRPr="0056507F">
              <w:rPr>
                <w:rFonts w:ascii="標楷體" w:eastAsia="標楷體" w:hAnsi="標楷體" w:cs="標楷體"/>
                <w:sz w:val="24"/>
                <w:szCs w:val="24"/>
              </w:rPr>
              <w:t>)</w:t>
            </w:r>
            <w:r w:rsidRPr="0056507F">
              <w:rPr>
                <w:rFonts w:ascii="標楷體" w:eastAsia="標楷體" w:hAnsi="標楷體" w:cs="標楷體"/>
                <w:sz w:val="24"/>
                <w:szCs w:val="24"/>
              </w:rPr>
              <w:t>：使用「正、負」表徵生活中的量；相反數；數的四則混合運算。</w:t>
            </w:r>
          </w:p>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N-7-5 </w:t>
            </w:r>
            <w:r w:rsidRPr="001C2EB2">
              <w:rPr>
                <w:rFonts w:ascii="標楷體" w:eastAsia="標楷體" w:hAnsi="標楷體" w:cs="標楷體"/>
                <w:sz w:val="24"/>
                <w:szCs w:val="24"/>
              </w:rPr>
              <w:t>數線：擴充至含負數的數線；比較數的大小；絕對值的意義；以</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表示數線上兩點</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的距離。</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5C737F" w:rsidRPr="00DA591D" w:rsidRDefault="004F26BE" w:rsidP="005C737F">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1</w:t>
            </w:r>
            <w:r w:rsidRPr="00545F69">
              <w:rPr>
                <w:rFonts w:ascii="標楷體" w:eastAsia="標楷體" w:hAnsi="標楷體" w:cs="標楷體"/>
                <w:color w:val="auto"/>
                <w:sz w:val="24"/>
                <w:szCs w:val="24"/>
              </w:rPr>
              <w:t>-1</w:t>
            </w:r>
            <w:r>
              <w:rPr>
                <w:rFonts w:ascii="標楷體" w:eastAsia="標楷體" w:hAnsi="標楷體" w:cs="標楷體"/>
                <w:color w:val="auto"/>
                <w:sz w:val="24"/>
                <w:szCs w:val="24"/>
              </w:rPr>
              <w:t>負數與數線</w:t>
            </w:r>
          </w:p>
          <w:p w:rsidR="005C737F" w:rsidRPr="003E446A" w:rsidRDefault="004F26BE" w:rsidP="005C737F">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1</w:t>
            </w:r>
            <w:r w:rsidRPr="003E446A">
              <w:rPr>
                <w:rFonts w:ascii="標楷體" w:eastAsia="標楷體" w:hAnsi="標楷體" w:cs="標楷體"/>
                <w:color w:val="auto"/>
                <w:sz w:val="24"/>
                <w:szCs w:val="24"/>
              </w:rPr>
              <w:t xml:space="preserve">. </w:t>
            </w:r>
            <w:r w:rsidRPr="003E446A">
              <w:rPr>
                <w:rFonts w:ascii="標楷體" w:eastAsia="標楷體" w:hAnsi="標楷體" w:cs="標楷體"/>
                <w:color w:val="auto"/>
                <w:sz w:val="24"/>
                <w:szCs w:val="24"/>
              </w:rPr>
              <w:t>能了解數線的三要素，並能在數線上標記點坐標。</w:t>
            </w:r>
          </w:p>
          <w:p w:rsidR="005C737F" w:rsidRPr="003E446A" w:rsidRDefault="004F26BE" w:rsidP="005C737F">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2</w:t>
            </w:r>
            <w:r w:rsidRPr="003E446A">
              <w:rPr>
                <w:rFonts w:ascii="標楷體" w:eastAsia="標楷體" w:hAnsi="標楷體" w:cs="標楷體"/>
                <w:color w:val="auto"/>
                <w:sz w:val="24"/>
                <w:szCs w:val="24"/>
              </w:rPr>
              <w:t xml:space="preserve">. </w:t>
            </w:r>
            <w:r w:rsidRPr="003E446A">
              <w:rPr>
                <w:rFonts w:ascii="標楷體" w:eastAsia="標楷體" w:hAnsi="標楷體" w:cs="標楷體"/>
                <w:color w:val="auto"/>
                <w:sz w:val="24"/>
                <w:szCs w:val="24"/>
              </w:rPr>
              <w:t>利用溫度計的溫度高低，讓學生推導到數字的大小關係，並且了解在數線上愈右邊的數，它所表示的數就愈大。</w:t>
            </w:r>
          </w:p>
          <w:p w:rsidR="005C737F" w:rsidRPr="003E446A" w:rsidRDefault="004F26BE" w:rsidP="005C737F">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3</w:t>
            </w:r>
            <w:r w:rsidRPr="003E446A">
              <w:rPr>
                <w:rFonts w:ascii="標楷體" w:eastAsia="標楷體" w:hAnsi="標楷體" w:cs="標楷體"/>
                <w:color w:val="auto"/>
                <w:sz w:val="24"/>
                <w:szCs w:val="24"/>
              </w:rPr>
              <w:t xml:space="preserve">. </w:t>
            </w:r>
            <w:r w:rsidRPr="003E446A">
              <w:rPr>
                <w:rFonts w:ascii="標楷體" w:eastAsia="標楷體" w:hAnsi="標楷體" w:cs="標楷體"/>
                <w:color w:val="auto"/>
                <w:sz w:val="24"/>
                <w:szCs w:val="24"/>
              </w:rPr>
              <w:t>說明在數線上兩數的位置關係與遞移關係。</w:t>
            </w:r>
          </w:p>
          <w:p w:rsidR="005C737F" w:rsidRPr="00DA591D" w:rsidRDefault="004F26BE" w:rsidP="005C737F">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4</w:t>
            </w:r>
            <w:r w:rsidRPr="003E446A">
              <w:rPr>
                <w:rFonts w:ascii="標楷體" w:eastAsia="標楷體" w:hAnsi="標楷體" w:cs="標楷體"/>
                <w:color w:val="auto"/>
                <w:sz w:val="24"/>
                <w:szCs w:val="24"/>
              </w:rPr>
              <w:t xml:space="preserve">. </w:t>
            </w:r>
            <w:r w:rsidRPr="003E446A">
              <w:rPr>
                <w:rFonts w:ascii="標楷體" w:eastAsia="標楷體" w:hAnsi="標楷體" w:cs="標楷體"/>
                <w:color w:val="auto"/>
                <w:sz w:val="24"/>
                <w:szCs w:val="24"/>
              </w:rPr>
              <w:t>說明絕對值的定義，並能在數線上比較兩數</w:t>
            </w:r>
            <w:r w:rsidRPr="008A45E9">
              <w:rPr>
                <w:rFonts w:ascii="標楷體" w:eastAsia="標楷體" w:hAnsi="標楷體" w:cs="標楷體"/>
                <w:color w:val="auto"/>
                <w:sz w:val="24"/>
                <w:szCs w:val="24"/>
              </w:rPr>
              <w:t>絕對值</w:t>
            </w:r>
            <w:r w:rsidRPr="003E446A">
              <w:rPr>
                <w:rFonts w:ascii="標楷體" w:eastAsia="標楷體" w:hAnsi="標楷體" w:cs="標楷體"/>
                <w:color w:val="auto"/>
                <w:sz w:val="24"/>
                <w:szCs w:val="24"/>
              </w:rPr>
              <w:t>的大小。</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5C737F" w:rsidRPr="00DA591D" w:rsidRDefault="004F26BE" w:rsidP="005C737F">
            <w:pPr>
              <w:snapToGrid w:val="0"/>
              <w:ind w:firstLine="0"/>
              <w:jc w:val="center"/>
              <w:rPr>
                <w:rFonts w:ascii="標楷體" w:eastAsia="標楷體" w:hAnsi="標楷體"/>
                <w:sz w:val="24"/>
                <w:szCs w:val="24"/>
              </w:rPr>
            </w:pPr>
            <w:r>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5C737F" w:rsidRPr="00DA591D" w:rsidRDefault="004F26BE" w:rsidP="005C737F">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322666" w:rsidRDefault="00322666" w:rsidP="00322666">
            <w:pPr>
              <w:snapToGrid w:val="0"/>
              <w:ind w:firstLine="0"/>
              <w:rPr>
                <w:rFonts w:ascii="標楷體" w:eastAsia="標楷體" w:hAnsi="標楷體" w:cs="標楷體"/>
              </w:rPr>
            </w:pPr>
            <w:r>
              <w:rPr>
                <w:rFonts w:ascii="標楷體" w:eastAsia="標楷體" w:hAnsi="標楷體" w:cs="標楷體"/>
              </w:rPr>
              <w:t>1.實作評量</w:t>
            </w:r>
          </w:p>
          <w:p w:rsidR="00322666" w:rsidRDefault="00322666" w:rsidP="00322666">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322666" w:rsidRPr="0083275E" w:rsidRDefault="00322666" w:rsidP="00322666">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5C737F" w:rsidRPr="00322666" w:rsidRDefault="004F26BE" w:rsidP="005C737F">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環</w:t>
            </w:r>
            <w:r>
              <w:rPr>
                <w:rFonts w:ascii="標楷體" w:eastAsia="標楷體" w:hAnsi="標楷體" w:cs="標楷體"/>
                <w:sz w:val="24"/>
                <w:szCs w:val="24"/>
              </w:rPr>
              <w:t xml:space="preserve">J9 </w:t>
            </w:r>
            <w:r w:rsidRPr="002B1CF7">
              <w:rPr>
                <w:rFonts w:ascii="標楷體" w:eastAsia="標楷體" w:hAnsi="標楷體" w:cs="標楷體"/>
                <w:sz w:val="24"/>
                <w:szCs w:val="24"/>
              </w:rPr>
              <w:t>了解氣候變遷減緩與調適的涵義</w:t>
            </w:r>
            <w:r>
              <w:rPr>
                <w:rFonts w:ascii="標楷體" w:eastAsia="標楷體" w:hAnsi="標楷體" w:cs="標楷體"/>
                <w:sz w:val="24"/>
                <w:szCs w:val="24"/>
              </w:rPr>
              <w:t>，</w:t>
            </w:r>
            <w:r w:rsidRPr="002B1CF7">
              <w:rPr>
                <w:rFonts w:ascii="標楷體" w:eastAsia="標楷體" w:hAnsi="標楷體" w:cs="標楷體"/>
                <w:sz w:val="24"/>
                <w:szCs w:val="24"/>
              </w:rPr>
              <w:t>以及臺灣因應氣候變遷調適的政策。</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J1 </w:t>
            </w:r>
            <w:r w:rsidRPr="00A9515D">
              <w:rPr>
                <w:rFonts w:ascii="標楷體" w:eastAsia="標楷體" w:hAnsi="標楷體" w:cs="標楷體"/>
                <w:sz w:val="24"/>
                <w:szCs w:val="24"/>
              </w:rPr>
              <w:t>發展多元文本的閱讀策略。</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J3 </w:t>
            </w:r>
            <w:r w:rsidRPr="005B694A">
              <w:rPr>
                <w:rFonts w:ascii="標楷體" w:eastAsia="標楷體" w:hAnsi="標楷體" w:cs="標楷體"/>
                <w:sz w:val="24"/>
                <w:szCs w:val="24"/>
              </w:rPr>
              <w:t>理解學科知識內的重要詞彙的意涵，並懂得如何運用該詞彙與他人進行溝通。</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J1 </w:t>
            </w:r>
            <w:r>
              <w:rPr>
                <w:rFonts w:ascii="標楷體" w:eastAsia="標楷體" w:hAnsi="標楷體" w:cs="標楷體"/>
                <w:sz w:val="24"/>
                <w:szCs w:val="24"/>
              </w:rPr>
              <w:t>善用教室外、戶外及校外教學，認識臺灣環境並參訪自然及文化資產，如國家公園、國家風景區及國家森林公園等。</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J2 </w:t>
            </w:r>
            <w:r>
              <w:rPr>
                <w:rFonts w:ascii="標楷體" w:eastAsia="標楷體" w:hAnsi="標楷體" w:cs="標楷體"/>
                <w:sz w:val="24"/>
                <w:szCs w:val="24"/>
              </w:rPr>
              <w:t>擴充對</w:t>
            </w:r>
            <w:r w:rsidRPr="00102C08">
              <w:rPr>
                <w:rFonts w:ascii="標楷體" w:eastAsia="標楷體" w:hAnsi="標楷體" w:cs="標楷體"/>
                <w:sz w:val="24"/>
                <w:szCs w:val="24"/>
              </w:rPr>
              <w:t>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6571A0" w:rsidRPr="000D49C5" w:rsidRDefault="004F26BE"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r w:rsidRPr="000D49C5">
              <w:rPr>
                <w:rFonts w:ascii="標楷體" w:eastAsia="標楷體" w:hAnsi="標楷體" w:cs="標楷體"/>
                <w:sz w:val="24"/>
                <w:szCs w:val="24"/>
                <w:u w:val="single"/>
              </w:rPr>
              <w:t xml:space="preserve">           </w:t>
            </w:r>
          </w:p>
        </w:tc>
      </w:tr>
      <w:tr w:rsidR="006571A0"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5C737F" w:rsidRPr="00DA591D" w:rsidRDefault="004F26BE" w:rsidP="005C737F">
            <w:pPr>
              <w:snapToGrid w:val="0"/>
              <w:ind w:firstLine="0"/>
              <w:jc w:val="center"/>
              <w:rPr>
                <w:rFonts w:ascii="標楷體" w:eastAsia="標楷體" w:hAnsi="標楷體"/>
                <w:sz w:val="24"/>
                <w:szCs w:val="24"/>
              </w:rPr>
            </w:pPr>
            <w:r>
              <w:rPr>
                <w:rFonts w:ascii="標楷體" w:eastAsia="標楷體" w:hAnsi="標楷體" w:cs="標楷體"/>
                <w:sz w:val="24"/>
                <w:szCs w:val="24"/>
              </w:rPr>
              <w:t>第三週</w:t>
            </w:r>
          </w:p>
          <w:p w:rsidR="005C737F" w:rsidRPr="00DA591D" w:rsidRDefault="004F26BE" w:rsidP="005C737F">
            <w:pPr>
              <w:snapToGrid w:val="0"/>
              <w:ind w:firstLine="0"/>
              <w:jc w:val="center"/>
              <w:rPr>
                <w:rFonts w:ascii="標楷體" w:eastAsia="標楷體" w:hAnsi="標楷體"/>
                <w:sz w:val="24"/>
                <w:szCs w:val="24"/>
              </w:rPr>
            </w:pPr>
            <w:r>
              <w:rPr>
                <w:rFonts w:ascii="標楷體" w:eastAsia="標楷體" w:hAnsi="標楷體" w:cs="標楷體"/>
                <w:sz w:val="24"/>
                <w:szCs w:val="24"/>
              </w:rPr>
              <w:t>9/09-9/13</w:t>
            </w:r>
          </w:p>
        </w:tc>
        <w:tc>
          <w:tcPr>
            <w:tcW w:w="1839" w:type="dxa"/>
            <w:tcBorders>
              <w:top w:val="single" w:sz="8" w:space="0" w:color="000000"/>
              <w:left w:val="single" w:sz="8" w:space="0" w:color="000000"/>
              <w:bottom w:val="single" w:sz="8" w:space="0" w:color="000000"/>
              <w:right w:val="single" w:sz="8" w:space="0" w:color="000000"/>
            </w:tcBorders>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n-Ⅳ-2 </w:t>
            </w:r>
            <w:r>
              <w:rPr>
                <w:rFonts w:ascii="標楷體" w:eastAsia="標楷體" w:hAnsi="標楷體" w:cs="標楷體"/>
                <w:sz w:val="24"/>
                <w:szCs w:val="24"/>
              </w:rPr>
              <w:t>理解負數之意義、符號與在數線上的表示，並熟練其四則運算，且能運用到日常生活的情境解決問題。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N-7-3 </w:t>
            </w:r>
            <w:r w:rsidRPr="0056507F">
              <w:rPr>
                <w:rFonts w:ascii="標楷體" w:eastAsia="標楷體" w:hAnsi="標楷體" w:cs="標楷體"/>
                <w:sz w:val="24"/>
                <w:szCs w:val="24"/>
              </w:rPr>
              <w:t>負數與數的四則混合運算</w:t>
            </w:r>
            <w:r w:rsidRPr="0056507F">
              <w:rPr>
                <w:rFonts w:ascii="標楷體" w:eastAsia="標楷體" w:hAnsi="標楷體" w:cs="標楷體"/>
                <w:sz w:val="24"/>
                <w:szCs w:val="24"/>
              </w:rPr>
              <w:t>(</w:t>
            </w:r>
            <w:r w:rsidRPr="0056507F">
              <w:rPr>
                <w:rFonts w:ascii="標楷體" w:eastAsia="標楷體" w:hAnsi="標楷體" w:cs="標楷體"/>
                <w:sz w:val="24"/>
                <w:szCs w:val="24"/>
              </w:rPr>
              <w:t>含分數、小數</w:t>
            </w:r>
            <w:r w:rsidRPr="0056507F">
              <w:rPr>
                <w:rFonts w:ascii="標楷體" w:eastAsia="標楷體" w:hAnsi="標楷體" w:cs="標楷體"/>
                <w:sz w:val="24"/>
                <w:szCs w:val="24"/>
              </w:rPr>
              <w:t>)</w:t>
            </w:r>
            <w:r w:rsidRPr="0056507F">
              <w:rPr>
                <w:rFonts w:ascii="標楷體" w:eastAsia="標楷體" w:hAnsi="標楷體" w:cs="標楷體"/>
                <w:sz w:val="24"/>
                <w:szCs w:val="24"/>
              </w:rPr>
              <w:t>：使用「正、負」表徵生活中的量；相反數；數的四則混合運算。</w:t>
            </w:r>
          </w:p>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N-7-4 </w:t>
            </w:r>
            <w:r w:rsidRPr="001C2EB2">
              <w:rPr>
                <w:rFonts w:ascii="標楷體" w:eastAsia="標楷體" w:hAnsi="標楷體" w:cs="標楷體"/>
                <w:sz w:val="24"/>
                <w:szCs w:val="24"/>
              </w:rPr>
              <w:t>數的運算規律：交換律；結合律；分配律；－</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p>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N-7-5 </w:t>
            </w:r>
            <w:r w:rsidRPr="001C2EB2">
              <w:rPr>
                <w:rFonts w:ascii="標楷體" w:eastAsia="標楷體" w:hAnsi="標楷體" w:cs="標楷體"/>
                <w:sz w:val="24"/>
                <w:szCs w:val="24"/>
              </w:rPr>
              <w:t>數線：擴充至含負數的數線；比較數的大小；絕對值的意義；以</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表示數線上兩點</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的距離。</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5C737F" w:rsidRPr="00DA591D" w:rsidRDefault="004F26BE" w:rsidP="005C737F">
            <w:pPr>
              <w:snapToGrid w:val="0"/>
              <w:ind w:firstLine="0"/>
              <w:rPr>
                <w:rFonts w:ascii="標楷體" w:eastAsia="標楷體" w:hAnsi="標楷體"/>
                <w:color w:val="auto"/>
                <w:sz w:val="24"/>
                <w:szCs w:val="24"/>
              </w:rPr>
            </w:pPr>
            <w:r w:rsidRPr="003E446A">
              <w:rPr>
                <w:rFonts w:ascii="標楷體" w:eastAsia="標楷體" w:hAnsi="標楷體" w:cs="標楷體"/>
                <w:color w:val="auto"/>
                <w:sz w:val="24"/>
                <w:szCs w:val="24"/>
              </w:rPr>
              <w:t>1-2</w:t>
            </w:r>
            <w:r>
              <w:rPr>
                <w:rFonts w:ascii="標楷體" w:eastAsia="標楷體" w:hAnsi="標楷體" w:cs="標楷體"/>
                <w:color w:val="auto"/>
                <w:sz w:val="24"/>
                <w:szCs w:val="24"/>
              </w:rPr>
              <w:t>整</w:t>
            </w:r>
            <w:r w:rsidRPr="003E446A">
              <w:rPr>
                <w:rFonts w:ascii="標楷體" w:eastAsia="標楷體" w:hAnsi="標楷體" w:cs="標楷體"/>
                <w:color w:val="auto"/>
                <w:sz w:val="24"/>
                <w:szCs w:val="24"/>
              </w:rPr>
              <w:t>數的加減</w:t>
            </w:r>
          </w:p>
          <w:p w:rsidR="005C737F" w:rsidRPr="00C0664A" w:rsidRDefault="004F26BE" w:rsidP="005C737F">
            <w:pPr>
              <w:snapToGrid w:val="0"/>
              <w:ind w:firstLine="0"/>
              <w:rPr>
                <w:rFonts w:ascii="標楷體" w:eastAsia="標楷體" w:hAnsi="標楷體"/>
                <w:color w:val="auto"/>
                <w:sz w:val="24"/>
                <w:szCs w:val="24"/>
              </w:rPr>
            </w:pPr>
            <w:r w:rsidRPr="00C0664A">
              <w:rPr>
                <w:rFonts w:ascii="標楷體" w:eastAsia="標楷體" w:hAnsi="標楷體" w:cs="標楷體"/>
                <w:color w:val="auto"/>
                <w:sz w:val="24"/>
                <w:szCs w:val="24"/>
              </w:rPr>
              <w:t xml:space="preserve">1. </w:t>
            </w:r>
            <w:r w:rsidRPr="00C0664A">
              <w:rPr>
                <w:rFonts w:ascii="標楷體" w:eastAsia="標楷體" w:hAnsi="標楷體" w:cs="標楷體"/>
                <w:color w:val="auto"/>
                <w:sz w:val="24"/>
                <w:szCs w:val="24"/>
              </w:rPr>
              <w:t>本節採用調整冷凍櫃溫度的情境，因為溫度有正有負，且為日常生活常見的題材。</w:t>
            </w:r>
          </w:p>
          <w:p w:rsidR="005C737F" w:rsidRPr="00C0664A" w:rsidRDefault="004F26BE" w:rsidP="005C737F">
            <w:pPr>
              <w:snapToGrid w:val="0"/>
              <w:ind w:firstLine="0"/>
              <w:rPr>
                <w:rFonts w:ascii="標楷體" w:eastAsia="標楷體" w:hAnsi="標楷體"/>
                <w:color w:val="auto"/>
                <w:sz w:val="24"/>
                <w:szCs w:val="24"/>
              </w:rPr>
            </w:pPr>
            <w:r w:rsidRPr="00C0664A">
              <w:rPr>
                <w:rFonts w:ascii="標楷體" w:eastAsia="標楷體" w:hAnsi="標楷體" w:cs="標楷體"/>
                <w:color w:val="auto"/>
                <w:sz w:val="24"/>
                <w:szCs w:val="24"/>
              </w:rPr>
              <w:t xml:space="preserve">2. </w:t>
            </w:r>
            <w:r w:rsidRPr="00C0664A">
              <w:rPr>
                <w:rFonts w:ascii="標楷體" w:eastAsia="標楷體" w:hAnsi="標楷體" w:cs="標楷體"/>
                <w:color w:val="auto"/>
                <w:sz w:val="24"/>
                <w:szCs w:val="24"/>
              </w:rPr>
              <w:t>經由數線了解同號數與異號數相加的算則。</w:t>
            </w:r>
          </w:p>
          <w:p w:rsidR="005C737F" w:rsidRPr="00C0664A" w:rsidRDefault="004F26BE" w:rsidP="005C737F">
            <w:pPr>
              <w:snapToGrid w:val="0"/>
              <w:ind w:firstLine="0"/>
              <w:rPr>
                <w:rFonts w:ascii="標楷體" w:eastAsia="標楷體" w:hAnsi="標楷體"/>
                <w:color w:val="auto"/>
                <w:sz w:val="24"/>
                <w:szCs w:val="24"/>
              </w:rPr>
            </w:pPr>
            <w:r w:rsidRPr="00C0664A">
              <w:rPr>
                <w:rFonts w:ascii="標楷體" w:eastAsia="標楷體" w:hAnsi="標楷體" w:cs="標楷體"/>
                <w:color w:val="auto"/>
                <w:sz w:val="24"/>
                <w:szCs w:val="24"/>
              </w:rPr>
              <w:t xml:space="preserve">3. </w:t>
            </w:r>
            <w:r w:rsidRPr="00C0664A">
              <w:rPr>
                <w:rFonts w:ascii="標楷體" w:eastAsia="標楷體" w:hAnsi="標楷體" w:cs="標楷體"/>
                <w:color w:val="auto"/>
                <w:sz w:val="24"/>
                <w:szCs w:val="24"/>
              </w:rPr>
              <w:t>當學生了解異號數相加的規則後，轉成數字運算，並提醒學生當異號數相加時，數值部分與性質符號要分開來看。</w:t>
            </w:r>
          </w:p>
          <w:p w:rsidR="005C737F" w:rsidRPr="00DA591D" w:rsidRDefault="004F26BE" w:rsidP="005C737F">
            <w:pPr>
              <w:snapToGrid w:val="0"/>
              <w:ind w:firstLine="0"/>
              <w:rPr>
                <w:rFonts w:ascii="標楷體" w:eastAsia="標楷體" w:hAnsi="標楷體"/>
                <w:color w:val="auto"/>
                <w:sz w:val="24"/>
                <w:szCs w:val="24"/>
              </w:rPr>
            </w:pPr>
            <w:r w:rsidRPr="00C0664A">
              <w:rPr>
                <w:rFonts w:ascii="標楷體" w:eastAsia="標楷體" w:hAnsi="標楷體" w:cs="標楷體"/>
                <w:color w:val="auto"/>
                <w:sz w:val="24"/>
                <w:szCs w:val="24"/>
              </w:rPr>
              <w:t xml:space="preserve">4. </w:t>
            </w:r>
            <w:r>
              <w:rPr>
                <w:rFonts w:ascii="標楷體" w:eastAsia="標楷體" w:hAnsi="標楷體" w:cs="標楷體"/>
                <w:color w:val="auto"/>
                <w:sz w:val="24"/>
                <w:szCs w:val="24"/>
              </w:rPr>
              <w:t>讓學生察覺</w:t>
            </w:r>
            <w:r w:rsidRPr="00C0664A">
              <w:rPr>
                <w:rFonts w:ascii="標楷體" w:eastAsia="標楷體" w:hAnsi="標楷體" w:cs="標楷體"/>
                <w:color w:val="auto"/>
                <w:sz w:val="24"/>
                <w:szCs w:val="24"/>
              </w:rPr>
              <w:t>加法才有交換律和結合律，減法沒有。</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5C737F" w:rsidRPr="00DA591D" w:rsidRDefault="004F26BE" w:rsidP="005C737F">
            <w:pPr>
              <w:snapToGrid w:val="0"/>
              <w:ind w:firstLine="0"/>
              <w:jc w:val="center"/>
              <w:rPr>
                <w:rFonts w:ascii="標楷體" w:eastAsia="標楷體" w:hAnsi="標楷體"/>
                <w:sz w:val="24"/>
                <w:szCs w:val="24"/>
              </w:rPr>
            </w:pPr>
            <w:r w:rsidRPr="003C64DF">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5C737F" w:rsidRPr="00DA591D" w:rsidRDefault="004F26BE" w:rsidP="005C737F">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322666" w:rsidRDefault="00322666" w:rsidP="00322666">
            <w:pPr>
              <w:snapToGrid w:val="0"/>
              <w:ind w:firstLine="0"/>
              <w:rPr>
                <w:rFonts w:ascii="標楷體" w:eastAsia="標楷體" w:hAnsi="標楷體" w:cs="標楷體"/>
              </w:rPr>
            </w:pPr>
            <w:r>
              <w:rPr>
                <w:rFonts w:ascii="標楷體" w:eastAsia="標楷體" w:hAnsi="標楷體" w:cs="標楷體"/>
              </w:rPr>
              <w:t>1.實作評量</w:t>
            </w:r>
          </w:p>
          <w:p w:rsidR="00322666" w:rsidRDefault="00322666" w:rsidP="00322666">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322666" w:rsidRPr="0083275E" w:rsidRDefault="00322666" w:rsidP="00322666">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5C737F" w:rsidRPr="00322666" w:rsidRDefault="004F26BE" w:rsidP="005C737F">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J1 </w:t>
            </w:r>
            <w:r w:rsidRPr="00A9515D">
              <w:rPr>
                <w:rFonts w:ascii="標楷體" w:eastAsia="標楷體" w:hAnsi="標楷體" w:cs="標楷體"/>
                <w:sz w:val="24"/>
                <w:szCs w:val="24"/>
              </w:rPr>
              <w:t>發展多元文本的閱讀策略。</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J3 </w:t>
            </w:r>
            <w:r w:rsidRPr="005B694A">
              <w:rPr>
                <w:rFonts w:ascii="標楷體" w:eastAsia="標楷體" w:hAnsi="標楷體" w:cs="標楷體"/>
                <w:sz w:val="24"/>
                <w:szCs w:val="24"/>
              </w:rPr>
              <w:t>理解學科知識內的重要詞彙的意涵，並懂得如何運用該詞彙與他人進行溝通。</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J1 </w:t>
            </w:r>
            <w:r>
              <w:rPr>
                <w:rFonts w:ascii="標楷體" w:eastAsia="標楷體" w:hAnsi="標楷體" w:cs="標楷體"/>
                <w:sz w:val="24"/>
                <w:szCs w:val="24"/>
              </w:rPr>
              <w:t>善用教室外、戶外及校外教學，認識臺灣環境並參訪自然及文化資產，如國家公園、國家風景區及國家森林公園等。</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J2 </w:t>
            </w:r>
            <w:r>
              <w:rPr>
                <w:rFonts w:ascii="標楷體" w:eastAsia="標楷體" w:hAnsi="標楷體" w:cs="標楷體"/>
                <w:sz w:val="24"/>
                <w:szCs w:val="24"/>
              </w:rPr>
              <w:t>擴充對環境的理解，運用所學的知識到生活當中，具備觀察、描述、測量、紀錄的能力。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6571A0" w:rsidRPr="000D49C5" w:rsidRDefault="004F26BE"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r w:rsidRPr="000D49C5">
              <w:rPr>
                <w:rFonts w:ascii="標楷體" w:eastAsia="標楷體" w:hAnsi="標楷體" w:cs="標楷體"/>
                <w:sz w:val="24"/>
                <w:szCs w:val="24"/>
                <w:u w:val="single"/>
              </w:rPr>
              <w:t xml:space="preserve">           </w:t>
            </w:r>
          </w:p>
        </w:tc>
      </w:tr>
      <w:tr w:rsidR="006571A0"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5C737F" w:rsidRPr="00DA591D" w:rsidRDefault="004F26BE" w:rsidP="005C737F">
            <w:pPr>
              <w:snapToGrid w:val="0"/>
              <w:ind w:firstLine="0"/>
              <w:jc w:val="center"/>
              <w:rPr>
                <w:rFonts w:ascii="標楷體" w:eastAsia="標楷體" w:hAnsi="標楷體"/>
                <w:sz w:val="24"/>
                <w:szCs w:val="24"/>
              </w:rPr>
            </w:pPr>
            <w:r>
              <w:rPr>
                <w:rFonts w:ascii="標楷體" w:eastAsia="標楷體" w:hAnsi="標楷體" w:cs="標楷體"/>
                <w:sz w:val="24"/>
                <w:szCs w:val="24"/>
              </w:rPr>
              <w:t>第四週</w:t>
            </w:r>
          </w:p>
          <w:p w:rsidR="005C737F" w:rsidRPr="00DA591D" w:rsidRDefault="004F26BE" w:rsidP="005C737F">
            <w:pPr>
              <w:snapToGrid w:val="0"/>
              <w:ind w:firstLine="0"/>
              <w:jc w:val="center"/>
              <w:rPr>
                <w:rFonts w:ascii="標楷體" w:eastAsia="標楷體" w:hAnsi="標楷體"/>
                <w:sz w:val="24"/>
                <w:szCs w:val="24"/>
              </w:rPr>
            </w:pPr>
            <w:r>
              <w:rPr>
                <w:rFonts w:ascii="標楷體" w:eastAsia="標楷體" w:hAnsi="標楷體" w:cs="標楷體"/>
                <w:sz w:val="24"/>
                <w:szCs w:val="24"/>
              </w:rPr>
              <w:t>9/16-9/20</w:t>
            </w:r>
          </w:p>
        </w:tc>
        <w:tc>
          <w:tcPr>
            <w:tcW w:w="1839" w:type="dxa"/>
            <w:tcBorders>
              <w:top w:val="single" w:sz="8" w:space="0" w:color="000000"/>
              <w:left w:val="single" w:sz="8" w:space="0" w:color="000000"/>
              <w:bottom w:val="single" w:sz="8" w:space="0" w:color="000000"/>
              <w:right w:val="single" w:sz="8" w:space="0" w:color="000000"/>
            </w:tcBorders>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n-Ⅳ-2 </w:t>
            </w:r>
            <w:r>
              <w:rPr>
                <w:rFonts w:ascii="標楷體" w:eastAsia="標楷體" w:hAnsi="標楷體" w:cs="標楷體"/>
                <w:sz w:val="24"/>
                <w:szCs w:val="24"/>
              </w:rPr>
              <w:t>理解負數之意義、符號與在數線上的表示，並熟練其四則運算，且能運用到日常生活的情境解決問題。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N-7-3 </w:t>
            </w:r>
            <w:r w:rsidRPr="0056507F">
              <w:rPr>
                <w:rFonts w:ascii="標楷體" w:eastAsia="標楷體" w:hAnsi="標楷體" w:cs="標楷體"/>
                <w:sz w:val="24"/>
                <w:szCs w:val="24"/>
              </w:rPr>
              <w:t>負數與數的四則混合運算</w:t>
            </w:r>
            <w:r w:rsidRPr="0056507F">
              <w:rPr>
                <w:rFonts w:ascii="標楷體" w:eastAsia="標楷體" w:hAnsi="標楷體" w:cs="標楷體"/>
                <w:sz w:val="24"/>
                <w:szCs w:val="24"/>
              </w:rPr>
              <w:t>(</w:t>
            </w:r>
            <w:r w:rsidRPr="0056507F">
              <w:rPr>
                <w:rFonts w:ascii="標楷體" w:eastAsia="標楷體" w:hAnsi="標楷體" w:cs="標楷體"/>
                <w:sz w:val="24"/>
                <w:szCs w:val="24"/>
              </w:rPr>
              <w:t>含分數、小數</w:t>
            </w:r>
            <w:r w:rsidRPr="0056507F">
              <w:rPr>
                <w:rFonts w:ascii="標楷體" w:eastAsia="標楷體" w:hAnsi="標楷體" w:cs="標楷體"/>
                <w:sz w:val="24"/>
                <w:szCs w:val="24"/>
              </w:rPr>
              <w:t>)</w:t>
            </w:r>
            <w:r w:rsidRPr="0056507F">
              <w:rPr>
                <w:rFonts w:ascii="標楷體" w:eastAsia="標楷體" w:hAnsi="標楷體" w:cs="標楷體"/>
                <w:sz w:val="24"/>
                <w:szCs w:val="24"/>
              </w:rPr>
              <w:t>：使用「正、負」表徵生活中的量；相反數；數的四則混合運算。</w:t>
            </w:r>
          </w:p>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N-7-4 </w:t>
            </w:r>
            <w:r w:rsidRPr="001C2EB2">
              <w:rPr>
                <w:rFonts w:ascii="標楷體" w:eastAsia="標楷體" w:hAnsi="標楷體" w:cs="標楷體"/>
                <w:sz w:val="24"/>
                <w:szCs w:val="24"/>
              </w:rPr>
              <w:t>數的運算規律：交換律；結合律；分配律；－</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p>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N-7-5 </w:t>
            </w:r>
            <w:r w:rsidRPr="001C2EB2">
              <w:rPr>
                <w:rFonts w:ascii="標楷體" w:eastAsia="標楷體" w:hAnsi="標楷體" w:cs="標楷體"/>
                <w:sz w:val="24"/>
                <w:szCs w:val="24"/>
              </w:rPr>
              <w:t>數線：擴充至含負數的數線；比較數的大小；絕對值的意義；以</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表示數線上兩點</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的距離。</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5C737F" w:rsidRPr="00DA591D" w:rsidRDefault="004F26BE" w:rsidP="005C737F">
            <w:pPr>
              <w:snapToGrid w:val="0"/>
              <w:ind w:firstLine="0"/>
              <w:rPr>
                <w:rFonts w:ascii="標楷體" w:eastAsia="標楷體" w:hAnsi="標楷體"/>
                <w:color w:val="auto"/>
                <w:sz w:val="24"/>
                <w:szCs w:val="24"/>
              </w:rPr>
            </w:pPr>
            <w:r w:rsidRPr="003E446A">
              <w:rPr>
                <w:rFonts w:ascii="標楷體" w:eastAsia="標楷體" w:hAnsi="標楷體" w:cs="標楷體"/>
                <w:color w:val="auto"/>
                <w:sz w:val="24"/>
                <w:szCs w:val="24"/>
              </w:rPr>
              <w:t>1-2</w:t>
            </w:r>
            <w:r>
              <w:rPr>
                <w:rFonts w:ascii="標楷體" w:eastAsia="標楷體" w:hAnsi="標楷體" w:cs="標楷體"/>
                <w:color w:val="auto"/>
                <w:sz w:val="24"/>
                <w:szCs w:val="24"/>
              </w:rPr>
              <w:t>整</w:t>
            </w:r>
            <w:r w:rsidRPr="003E446A">
              <w:rPr>
                <w:rFonts w:ascii="標楷體" w:eastAsia="標楷體" w:hAnsi="標楷體" w:cs="標楷體"/>
                <w:color w:val="auto"/>
                <w:sz w:val="24"/>
                <w:szCs w:val="24"/>
              </w:rPr>
              <w:t>數的加減</w:t>
            </w:r>
          </w:p>
          <w:p w:rsidR="005C737F" w:rsidRPr="00CC6E14"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1. </w:t>
            </w:r>
            <w:r w:rsidRPr="00CC6E14">
              <w:rPr>
                <w:rFonts w:ascii="標楷體" w:eastAsia="標楷體" w:hAnsi="標楷體" w:cs="標楷體"/>
                <w:color w:val="auto"/>
                <w:sz w:val="24"/>
                <w:szCs w:val="24"/>
              </w:rPr>
              <w:t>讓學生理解並熟練含有絕對值算式</w:t>
            </w:r>
            <w:r>
              <w:rPr>
                <w:rFonts w:ascii="標楷體" w:eastAsia="標楷體" w:hAnsi="標楷體" w:cs="標楷體"/>
                <w:color w:val="auto"/>
                <w:sz w:val="24"/>
                <w:szCs w:val="24"/>
              </w:rPr>
              <w:t>的</w:t>
            </w:r>
            <w:r w:rsidRPr="00CC6E14">
              <w:rPr>
                <w:rFonts w:ascii="標楷體" w:eastAsia="標楷體" w:hAnsi="標楷體" w:cs="標楷體"/>
                <w:color w:val="auto"/>
                <w:sz w:val="24"/>
                <w:szCs w:val="24"/>
              </w:rPr>
              <w:t>計算。</w:t>
            </w:r>
          </w:p>
          <w:p w:rsidR="005C737F" w:rsidRPr="00CC6E14"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2. </w:t>
            </w:r>
            <w:r w:rsidRPr="00CC6E14">
              <w:rPr>
                <w:rFonts w:ascii="標楷體" w:eastAsia="標楷體" w:hAnsi="標楷體" w:cs="標楷體"/>
                <w:color w:val="auto"/>
                <w:sz w:val="24"/>
                <w:szCs w:val="24"/>
              </w:rPr>
              <w:t>了解去括號法則，方便整數加減的運算。</w:t>
            </w:r>
          </w:p>
          <w:p w:rsidR="005C737F" w:rsidRPr="00CC6E14"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3. </w:t>
            </w:r>
            <w:r w:rsidRPr="00CC6E14">
              <w:rPr>
                <w:rFonts w:ascii="標楷體" w:eastAsia="標楷體" w:hAnsi="標楷體" w:cs="標楷體"/>
                <w:color w:val="auto"/>
                <w:sz w:val="24"/>
                <w:szCs w:val="24"/>
              </w:rPr>
              <w:t>能處理整數加減的應用問題，亦可利用計算機作為輔助工具。</w:t>
            </w:r>
          </w:p>
          <w:p w:rsidR="005C737F" w:rsidRPr="00DA591D"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4. </w:t>
            </w:r>
            <w:r w:rsidRPr="00CC6E14">
              <w:rPr>
                <w:rFonts w:ascii="標楷體" w:eastAsia="標楷體" w:hAnsi="標楷體" w:cs="標楷體"/>
                <w:color w:val="auto"/>
                <w:sz w:val="24"/>
                <w:szCs w:val="24"/>
              </w:rPr>
              <w:t>能求數線上兩點間的距離，與其中點。</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5C737F" w:rsidRPr="00DA591D" w:rsidRDefault="004F26BE" w:rsidP="005C737F">
            <w:pPr>
              <w:snapToGrid w:val="0"/>
              <w:ind w:firstLine="0"/>
              <w:jc w:val="center"/>
              <w:rPr>
                <w:rFonts w:ascii="標楷體" w:eastAsia="標楷體" w:hAnsi="標楷體"/>
                <w:sz w:val="24"/>
                <w:szCs w:val="24"/>
              </w:rPr>
            </w:pPr>
            <w:r w:rsidRPr="00CC6E14">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5C737F" w:rsidRPr="00DA591D" w:rsidRDefault="004F26BE" w:rsidP="005C737F">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322666" w:rsidRDefault="00322666" w:rsidP="00322666">
            <w:pPr>
              <w:snapToGrid w:val="0"/>
              <w:ind w:firstLine="0"/>
              <w:rPr>
                <w:rFonts w:ascii="標楷體" w:eastAsia="標楷體" w:hAnsi="標楷體" w:cs="標楷體"/>
              </w:rPr>
            </w:pPr>
            <w:r>
              <w:rPr>
                <w:rFonts w:ascii="標楷體" w:eastAsia="標楷體" w:hAnsi="標楷體" w:cs="標楷體"/>
              </w:rPr>
              <w:t>1.實作評量</w:t>
            </w:r>
          </w:p>
          <w:p w:rsidR="00322666" w:rsidRDefault="00322666" w:rsidP="00322666">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322666" w:rsidRPr="0083275E" w:rsidRDefault="00322666" w:rsidP="00322666">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5C737F" w:rsidRPr="00322666" w:rsidRDefault="004F26BE" w:rsidP="005C737F">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J1 </w:t>
            </w:r>
            <w:r w:rsidRPr="00A9515D">
              <w:rPr>
                <w:rFonts w:ascii="標楷體" w:eastAsia="標楷體" w:hAnsi="標楷體" w:cs="標楷體"/>
                <w:sz w:val="24"/>
                <w:szCs w:val="24"/>
              </w:rPr>
              <w:t>發展多元文本的閱讀策略。</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J3 </w:t>
            </w:r>
            <w:r w:rsidRPr="005B694A">
              <w:rPr>
                <w:rFonts w:ascii="標楷體" w:eastAsia="標楷體" w:hAnsi="標楷體" w:cs="標楷體"/>
                <w:sz w:val="24"/>
                <w:szCs w:val="24"/>
              </w:rPr>
              <w:t>理解學科知識內的重要詞彙的意涵，並懂得如何運用該詞彙與他人進行溝通。</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J1 </w:t>
            </w:r>
            <w:r>
              <w:rPr>
                <w:rFonts w:ascii="標楷體" w:eastAsia="標楷體" w:hAnsi="標楷體" w:cs="標楷體"/>
                <w:sz w:val="24"/>
                <w:szCs w:val="24"/>
              </w:rPr>
              <w:t>善用教室外、戶外及校外教學，認識臺灣環境並參訪自然及文化資產，如國家公園、國家風景區及國家森林公園等。</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J2 </w:t>
            </w:r>
            <w:r>
              <w:rPr>
                <w:rFonts w:ascii="標楷體" w:eastAsia="標楷體" w:hAnsi="標楷體" w:cs="標楷體"/>
                <w:sz w:val="24"/>
                <w:szCs w:val="24"/>
              </w:rPr>
              <w:t>擴充對環境的理解，運用所學的知識到生活當中，具備觀察、描述、測量、紀錄的能力。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6571A0" w:rsidRPr="000D49C5" w:rsidRDefault="004F26BE"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r w:rsidRPr="000D49C5">
              <w:rPr>
                <w:rFonts w:ascii="標楷體" w:eastAsia="標楷體" w:hAnsi="標楷體" w:cs="標楷體"/>
                <w:sz w:val="24"/>
                <w:szCs w:val="24"/>
                <w:u w:val="single"/>
              </w:rPr>
              <w:t xml:space="preserve">           </w:t>
            </w:r>
          </w:p>
        </w:tc>
      </w:tr>
      <w:tr w:rsidR="006571A0"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5C737F" w:rsidRPr="00DA591D" w:rsidRDefault="004F26BE" w:rsidP="005C737F">
            <w:pPr>
              <w:snapToGrid w:val="0"/>
              <w:ind w:firstLine="0"/>
              <w:jc w:val="center"/>
              <w:rPr>
                <w:rFonts w:ascii="標楷體" w:eastAsia="標楷體" w:hAnsi="標楷體"/>
                <w:sz w:val="24"/>
                <w:szCs w:val="24"/>
              </w:rPr>
            </w:pPr>
            <w:r>
              <w:rPr>
                <w:rFonts w:ascii="標楷體" w:eastAsia="標楷體" w:hAnsi="標楷體" w:cs="標楷體"/>
                <w:sz w:val="24"/>
                <w:szCs w:val="24"/>
              </w:rPr>
              <w:t>第五週</w:t>
            </w:r>
          </w:p>
          <w:p w:rsidR="005C737F" w:rsidRPr="00DA591D" w:rsidRDefault="004F26BE" w:rsidP="005C737F">
            <w:pPr>
              <w:snapToGrid w:val="0"/>
              <w:ind w:firstLine="0"/>
              <w:jc w:val="center"/>
              <w:rPr>
                <w:rFonts w:ascii="標楷體" w:eastAsia="標楷體" w:hAnsi="標楷體"/>
                <w:sz w:val="24"/>
                <w:szCs w:val="24"/>
              </w:rPr>
            </w:pPr>
            <w:r>
              <w:rPr>
                <w:rFonts w:ascii="標楷體" w:eastAsia="標楷體" w:hAnsi="標楷體" w:cs="標楷體"/>
                <w:sz w:val="24"/>
                <w:szCs w:val="24"/>
              </w:rPr>
              <w:t>9/23-9/27</w:t>
            </w:r>
          </w:p>
        </w:tc>
        <w:tc>
          <w:tcPr>
            <w:tcW w:w="1839" w:type="dxa"/>
            <w:tcBorders>
              <w:top w:val="single" w:sz="8" w:space="0" w:color="000000"/>
              <w:left w:val="single" w:sz="8" w:space="0" w:color="000000"/>
              <w:bottom w:val="single" w:sz="8" w:space="0" w:color="000000"/>
              <w:right w:val="single" w:sz="8" w:space="0" w:color="000000"/>
            </w:tcBorders>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n-Ⅳ-2 </w:t>
            </w:r>
            <w:r>
              <w:rPr>
                <w:rFonts w:ascii="標楷體" w:eastAsia="標楷體" w:hAnsi="標楷體" w:cs="標楷體"/>
                <w:sz w:val="24"/>
                <w:szCs w:val="24"/>
              </w:rPr>
              <w:t>理解負數之意義、符號與在數線上的表示，並熟練其四則運算，且能運用到日常生活的情境解決問題。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N-7-3 </w:t>
            </w:r>
            <w:r w:rsidRPr="0056507F">
              <w:rPr>
                <w:rFonts w:ascii="標楷體" w:eastAsia="標楷體" w:hAnsi="標楷體" w:cs="標楷體"/>
                <w:sz w:val="24"/>
                <w:szCs w:val="24"/>
              </w:rPr>
              <w:t>負數與數的四則混合運算</w:t>
            </w:r>
            <w:r w:rsidRPr="0056507F">
              <w:rPr>
                <w:rFonts w:ascii="標楷體" w:eastAsia="標楷體" w:hAnsi="標楷體" w:cs="標楷體"/>
                <w:sz w:val="24"/>
                <w:szCs w:val="24"/>
              </w:rPr>
              <w:t>(</w:t>
            </w:r>
            <w:r w:rsidRPr="0056507F">
              <w:rPr>
                <w:rFonts w:ascii="標楷體" w:eastAsia="標楷體" w:hAnsi="標楷體" w:cs="標楷體"/>
                <w:sz w:val="24"/>
                <w:szCs w:val="24"/>
              </w:rPr>
              <w:t>含分數、小數</w:t>
            </w:r>
            <w:r w:rsidRPr="0056507F">
              <w:rPr>
                <w:rFonts w:ascii="標楷體" w:eastAsia="標楷體" w:hAnsi="標楷體" w:cs="標楷體"/>
                <w:sz w:val="24"/>
                <w:szCs w:val="24"/>
              </w:rPr>
              <w:t>)</w:t>
            </w:r>
            <w:r w:rsidRPr="0056507F">
              <w:rPr>
                <w:rFonts w:ascii="標楷體" w:eastAsia="標楷體" w:hAnsi="標楷體" w:cs="標楷體"/>
                <w:sz w:val="24"/>
                <w:szCs w:val="24"/>
              </w:rPr>
              <w:t>：使用「正、負」表徵生活中的量；相反數；數的四則混合運算。</w:t>
            </w:r>
          </w:p>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N-7-4 </w:t>
            </w:r>
            <w:r w:rsidRPr="001C2EB2">
              <w:rPr>
                <w:rFonts w:ascii="標楷體" w:eastAsia="標楷體" w:hAnsi="標楷體" w:cs="標楷體"/>
                <w:sz w:val="24"/>
                <w:szCs w:val="24"/>
              </w:rPr>
              <w:t>數的運算規律：交換律；結合律；分配律；－</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5C737F" w:rsidRPr="00DA591D"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1-3</w:t>
            </w:r>
            <w:r w:rsidRPr="00CC6E14">
              <w:rPr>
                <w:rFonts w:ascii="標楷體" w:eastAsia="標楷體" w:hAnsi="標楷體" w:cs="標楷體"/>
                <w:color w:val="auto"/>
                <w:sz w:val="24"/>
                <w:szCs w:val="24"/>
              </w:rPr>
              <w:t>整數的乘除與四則運算</w:t>
            </w:r>
          </w:p>
          <w:p w:rsidR="005C737F" w:rsidRPr="00CC6E14"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1. </w:t>
            </w:r>
            <w:r w:rsidRPr="00CC6E14">
              <w:rPr>
                <w:rFonts w:ascii="標楷體" w:eastAsia="標楷體" w:hAnsi="標楷體" w:cs="標楷體"/>
                <w:color w:val="auto"/>
                <w:sz w:val="24"/>
                <w:szCs w:val="24"/>
              </w:rPr>
              <w:t>本單元最難處理的就是「負負得正」，為此我們建立一個二維的模型。在課文中，第一個數代表水位的上升</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或下降</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，第二個數代表幾天後</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或幾天前</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。如此才能賦予負</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正、正</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負、負</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負的意義。</w:t>
            </w:r>
          </w:p>
          <w:p w:rsidR="005C737F" w:rsidRPr="00CC6E14"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2. </w:t>
            </w:r>
            <w:r w:rsidRPr="00CC6E14">
              <w:rPr>
                <w:rFonts w:ascii="標楷體" w:eastAsia="標楷體" w:hAnsi="標楷體" w:cs="標楷體"/>
                <w:color w:val="auto"/>
                <w:sz w:val="24"/>
                <w:szCs w:val="24"/>
              </w:rPr>
              <w:t>課文中的三個範例分別為負</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正、正</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負、負</w:t>
            </w:r>
            <w:r w:rsidRPr="00CC6E14">
              <w:rPr>
                <w:rFonts w:ascii="標楷體" w:eastAsia="標楷體" w:hAnsi="標楷體" w:cs="標楷體"/>
                <w:color w:val="auto"/>
                <w:sz w:val="24"/>
                <w:szCs w:val="24"/>
              </w:rPr>
              <w:t>×</w:t>
            </w:r>
            <w:r w:rsidRPr="00CC6E14">
              <w:rPr>
                <w:rFonts w:ascii="標楷體" w:eastAsia="標楷體" w:hAnsi="標楷體" w:cs="標楷體"/>
                <w:color w:val="auto"/>
                <w:sz w:val="24"/>
                <w:szCs w:val="24"/>
              </w:rPr>
              <w:t>負。先引入情境，讓學生將焦點注目在性質符號的變化上，之後利用算則進行運算。</w:t>
            </w:r>
          </w:p>
          <w:p w:rsidR="005C737F" w:rsidRPr="00CC6E14"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3. </w:t>
            </w:r>
            <w:r w:rsidRPr="00CC6E14">
              <w:rPr>
                <w:rFonts w:ascii="標楷體" w:eastAsia="標楷體" w:hAnsi="標楷體" w:cs="標楷體"/>
                <w:color w:val="auto"/>
                <w:sz w:val="24"/>
                <w:szCs w:val="24"/>
              </w:rPr>
              <w:t>當三個範例討論完之後，我們再下統一的結論：「同號數相乘，性質符號為正；異號數相乘，性質符號為負」。</w:t>
            </w:r>
          </w:p>
          <w:p w:rsidR="005C737F" w:rsidRPr="00CC6E14"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4. </w:t>
            </w:r>
            <w:r w:rsidRPr="00CC6E14">
              <w:rPr>
                <w:rFonts w:ascii="標楷體" w:eastAsia="標楷體" w:hAnsi="標楷體" w:cs="標楷體"/>
                <w:color w:val="auto"/>
                <w:sz w:val="24"/>
                <w:szCs w:val="24"/>
              </w:rPr>
              <w:t>由於小學的乘法是針對正數及</w:t>
            </w:r>
            <w:r w:rsidRPr="00CC6E14">
              <w:rPr>
                <w:rFonts w:ascii="標楷體" w:eastAsia="標楷體" w:hAnsi="標楷體" w:cs="標楷體"/>
                <w:color w:val="auto"/>
                <w:sz w:val="24"/>
                <w:szCs w:val="24"/>
              </w:rPr>
              <w:t>0</w:t>
            </w:r>
            <w:r w:rsidRPr="00CC6E14">
              <w:rPr>
                <w:rFonts w:ascii="標楷體" w:eastAsia="標楷體" w:hAnsi="標楷體" w:cs="標楷體"/>
                <w:color w:val="auto"/>
                <w:sz w:val="24"/>
                <w:szCs w:val="24"/>
              </w:rPr>
              <w:t>。當學生了解負數乘法的算則後，便利用實例驗證乘法的交換律、結合律對負整數依然適用。</w:t>
            </w:r>
          </w:p>
          <w:p w:rsidR="005C737F" w:rsidRPr="00DA591D"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5. </w:t>
            </w:r>
            <w:r w:rsidRPr="00CC6E14">
              <w:rPr>
                <w:rFonts w:ascii="標楷體" w:eastAsia="標楷體" w:hAnsi="標楷體" w:cs="標楷體"/>
                <w:color w:val="auto"/>
                <w:sz w:val="24"/>
                <w:szCs w:val="24"/>
              </w:rPr>
              <w:t>我們將整數除法視為乘法的</w:t>
            </w:r>
            <w:r w:rsidRPr="008A45E9">
              <w:rPr>
                <w:rFonts w:ascii="標楷體" w:eastAsia="標楷體" w:hAnsi="標楷體" w:cs="標楷體"/>
                <w:color w:val="auto"/>
                <w:sz w:val="24"/>
                <w:szCs w:val="24"/>
              </w:rPr>
              <w:t>逆</w:t>
            </w:r>
            <w:r w:rsidRPr="00CC6E14">
              <w:rPr>
                <w:rFonts w:ascii="標楷體" w:eastAsia="標楷體" w:hAnsi="標楷體" w:cs="標楷體"/>
                <w:color w:val="auto"/>
                <w:sz w:val="24"/>
                <w:szCs w:val="24"/>
              </w:rPr>
              <w:t>運算，所以性質符號的變化與乘法相同。</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5C737F" w:rsidRPr="00DA591D" w:rsidRDefault="004F26BE" w:rsidP="005C737F">
            <w:pPr>
              <w:snapToGrid w:val="0"/>
              <w:ind w:firstLine="0"/>
              <w:jc w:val="center"/>
              <w:rPr>
                <w:rFonts w:ascii="標楷體" w:eastAsia="標楷體" w:hAnsi="標楷體"/>
                <w:sz w:val="24"/>
                <w:szCs w:val="24"/>
              </w:rPr>
            </w:pPr>
            <w:r w:rsidRPr="00CC6E14">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5C737F" w:rsidRPr="00DA591D" w:rsidRDefault="004F26BE" w:rsidP="005C737F">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322666" w:rsidRDefault="00322666" w:rsidP="00322666">
            <w:pPr>
              <w:snapToGrid w:val="0"/>
              <w:ind w:firstLine="0"/>
              <w:rPr>
                <w:rFonts w:ascii="標楷體" w:eastAsia="標楷體" w:hAnsi="標楷體" w:cs="標楷體"/>
              </w:rPr>
            </w:pPr>
            <w:r>
              <w:rPr>
                <w:rFonts w:ascii="標楷體" w:eastAsia="標楷體" w:hAnsi="標楷體" w:cs="標楷體"/>
              </w:rPr>
              <w:t>1.實作評量</w:t>
            </w:r>
          </w:p>
          <w:p w:rsidR="00322666" w:rsidRDefault="00322666" w:rsidP="00322666">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322666" w:rsidRPr="0083275E" w:rsidRDefault="00322666" w:rsidP="00322666">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5C737F" w:rsidRPr="00322666" w:rsidRDefault="004F26BE" w:rsidP="005C737F">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環</w:t>
            </w:r>
            <w:r>
              <w:rPr>
                <w:rFonts w:ascii="標楷體" w:eastAsia="標楷體" w:hAnsi="標楷體" w:cs="標楷體"/>
                <w:sz w:val="24"/>
                <w:szCs w:val="24"/>
              </w:rPr>
              <w:t xml:space="preserve">J9 </w:t>
            </w:r>
            <w:r w:rsidRPr="002B1CF7">
              <w:rPr>
                <w:rFonts w:ascii="標楷體" w:eastAsia="標楷體" w:hAnsi="標楷體" w:cs="標楷體"/>
                <w:sz w:val="24"/>
                <w:szCs w:val="24"/>
              </w:rPr>
              <w:t>了解氣候變遷減緩與調適的涵義</w:t>
            </w:r>
            <w:r>
              <w:rPr>
                <w:rFonts w:ascii="標楷體" w:eastAsia="標楷體" w:hAnsi="標楷體" w:cs="標楷體"/>
                <w:sz w:val="24"/>
                <w:szCs w:val="24"/>
              </w:rPr>
              <w:t>，</w:t>
            </w:r>
            <w:r w:rsidRPr="002B1CF7">
              <w:rPr>
                <w:rFonts w:ascii="標楷體" w:eastAsia="標楷體" w:hAnsi="標楷體" w:cs="標楷體"/>
                <w:sz w:val="24"/>
                <w:szCs w:val="24"/>
              </w:rPr>
              <w:t>以及臺灣因應氣候變遷調適的政策。</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J1 </w:t>
            </w:r>
            <w:r w:rsidRPr="00A9515D">
              <w:rPr>
                <w:rFonts w:ascii="標楷體" w:eastAsia="標楷體" w:hAnsi="標楷體" w:cs="標楷體"/>
                <w:sz w:val="24"/>
                <w:szCs w:val="24"/>
              </w:rPr>
              <w:t>發展多元文本的閱讀策略。</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J3 </w:t>
            </w:r>
            <w:r w:rsidRPr="005B694A">
              <w:rPr>
                <w:rFonts w:ascii="標楷體" w:eastAsia="標楷體" w:hAnsi="標楷體" w:cs="標楷體"/>
                <w:sz w:val="24"/>
                <w:szCs w:val="24"/>
              </w:rPr>
              <w:t>理解學科知識內的重要詞彙的意涵，並懂得如何運用該詞彙與他人進行溝通。</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J1 </w:t>
            </w:r>
            <w:r>
              <w:rPr>
                <w:rFonts w:ascii="標楷體" w:eastAsia="標楷體" w:hAnsi="標楷體" w:cs="標楷體"/>
                <w:sz w:val="24"/>
                <w:szCs w:val="24"/>
              </w:rPr>
              <w:t>善用教室外、戶外及校外教學，認識臺灣環境並參訪自然及文化資產，如國家公園、國家風景區及國家森林公園等。</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J2 </w:t>
            </w:r>
            <w:r>
              <w:rPr>
                <w:rFonts w:ascii="標楷體" w:eastAsia="標楷體" w:hAnsi="標楷體" w:cs="標楷體"/>
                <w:sz w:val="24"/>
                <w:szCs w:val="24"/>
              </w:rPr>
              <w:t>擴充對環境的理解，運用所學的知識到生活當中，具備觀察、描述、測量、紀錄的能力。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6571A0" w:rsidRPr="000D49C5" w:rsidRDefault="004F26BE"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r w:rsidRPr="000D49C5">
              <w:rPr>
                <w:rFonts w:ascii="標楷體" w:eastAsia="標楷體" w:hAnsi="標楷體" w:cs="標楷體"/>
                <w:sz w:val="24"/>
                <w:szCs w:val="24"/>
                <w:u w:val="single"/>
              </w:rPr>
              <w:t xml:space="preserve">           </w:t>
            </w:r>
          </w:p>
        </w:tc>
      </w:tr>
      <w:tr w:rsidR="006571A0"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5C737F" w:rsidRPr="00DA591D" w:rsidRDefault="004F26BE" w:rsidP="005C737F">
            <w:pPr>
              <w:snapToGrid w:val="0"/>
              <w:ind w:firstLine="0"/>
              <w:jc w:val="center"/>
              <w:rPr>
                <w:rFonts w:ascii="標楷體" w:eastAsia="標楷體" w:hAnsi="標楷體"/>
                <w:sz w:val="24"/>
                <w:szCs w:val="24"/>
              </w:rPr>
            </w:pPr>
            <w:r>
              <w:rPr>
                <w:rFonts w:ascii="標楷體" w:eastAsia="標楷體" w:hAnsi="標楷體" w:cs="標楷體"/>
                <w:sz w:val="24"/>
                <w:szCs w:val="24"/>
              </w:rPr>
              <w:t>第六週</w:t>
            </w:r>
          </w:p>
          <w:p w:rsidR="005C737F" w:rsidRPr="00DA591D" w:rsidRDefault="004F26BE" w:rsidP="005C737F">
            <w:pPr>
              <w:snapToGrid w:val="0"/>
              <w:ind w:firstLine="0"/>
              <w:jc w:val="center"/>
              <w:rPr>
                <w:rFonts w:ascii="標楷體" w:eastAsia="標楷體" w:hAnsi="標楷體"/>
                <w:sz w:val="24"/>
                <w:szCs w:val="24"/>
              </w:rPr>
            </w:pPr>
            <w:r>
              <w:rPr>
                <w:rFonts w:ascii="標楷體" w:eastAsia="標楷體" w:hAnsi="標楷體" w:cs="標楷體"/>
                <w:sz w:val="24"/>
                <w:szCs w:val="24"/>
              </w:rPr>
              <w:t>9/30-10/04</w:t>
            </w:r>
          </w:p>
        </w:tc>
        <w:tc>
          <w:tcPr>
            <w:tcW w:w="1839" w:type="dxa"/>
            <w:tcBorders>
              <w:top w:val="single" w:sz="8" w:space="0" w:color="000000"/>
              <w:left w:val="single" w:sz="8" w:space="0" w:color="000000"/>
              <w:bottom w:val="single" w:sz="8" w:space="0" w:color="000000"/>
              <w:right w:val="single" w:sz="8" w:space="0" w:color="000000"/>
            </w:tcBorders>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n-Ⅳ-2 </w:t>
            </w:r>
            <w:r>
              <w:rPr>
                <w:rFonts w:ascii="標楷體" w:eastAsia="標楷體" w:hAnsi="標楷體" w:cs="標楷體"/>
                <w:sz w:val="24"/>
                <w:szCs w:val="24"/>
              </w:rPr>
              <w:t>理解負數之意義、符號與在數線上的表示，並熟練其四則運算，且能運用到日常生活的情境解決問題。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N-7-3 </w:t>
            </w:r>
            <w:r w:rsidRPr="0056507F">
              <w:rPr>
                <w:rFonts w:ascii="標楷體" w:eastAsia="標楷體" w:hAnsi="標楷體" w:cs="標楷體"/>
                <w:sz w:val="24"/>
                <w:szCs w:val="24"/>
              </w:rPr>
              <w:t>負數與數的四則混合運算</w:t>
            </w:r>
            <w:r w:rsidRPr="0056507F">
              <w:rPr>
                <w:rFonts w:ascii="標楷體" w:eastAsia="標楷體" w:hAnsi="標楷體" w:cs="標楷體"/>
                <w:sz w:val="24"/>
                <w:szCs w:val="24"/>
              </w:rPr>
              <w:t>(</w:t>
            </w:r>
            <w:r w:rsidRPr="0056507F">
              <w:rPr>
                <w:rFonts w:ascii="標楷體" w:eastAsia="標楷體" w:hAnsi="標楷體" w:cs="標楷體"/>
                <w:sz w:val="24"/>
                <w:szCs w:val="24"/>
              </w:rPr>
              <w:t>含分數、小數</w:t>
            </w:r>
            <w:r w:rsidRPr="0056507F">
              <w:rPr>
                <w:rFonts w:ascii="標楷體" w:eastAsia="標楷體" w:hAnsi="標楷體" w:cs="標楷體"/>
                <w:sz w:val="24"/>
                <w:szCs w:val="24"/>
              </w:rPr>
              <w:t>)</w:t>
            </w:r>
            <w:r w:rsidRPr="0056507F">
              <w:rPr>
                <w:rFonts w:ascii="標楷體" w:eastAsia="標楷體" w:hAnsi="標楷體" w:cs="標楷體"/>
                <w:sz w:val="24"/>
                <w:szCs w:val="24"/>
              </w:rPr>
              <w:t>：使用「正、負」表徵生活中的量；相反數；數的四則混合運算。</w:t>
            </w:r>
          </w:p>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N-7-4 </w:t>
            </w:r>
            <w:r w:rsidRPr="001C2EB2">
              <w:rPr>
                <w:rFonts w:ascii="標楷體" w:eastAsia="標楷體" w:hAnsi="標楷體" w:cs="標楷體"/>
                <w:sz w:val="24"/>
                <w:szCs w:val="24"/>
              </w:rPr>
              <w:t>數的運算規律：交換律；結合律；分配律；－</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r w:rsidRPr="001C2EB2">
              <w:rPr>
                <w:rFonts w:ascii="標楷體" w:eastAsia="標楷體" w:hAnsi="標楷體" w:cs="標楷體"/>
                <w:sz w:val="24"/>
                <w:szCs w:val="24"/>
              </w:rPr>
              <w:t>a</w:t>
            </w:r>
            <w:r w:rsidRPr="001C2EB2">
              <w:rPr>
                <w:rFonts w:ascii="標楷體" w:eastAsia="標楷體" w:hAnsi="標楷體" w:cs="標楷體"/>
                <w:sz w:val="24"/>
                <w:szCs w:val="24"/>
              </w:rPr>
              <w:t>＋</w:t>
            </w:r>
            <w:r w:rsidRPr="001C2EB2">
              <w:rPr>
                <w:rFonts w:ascii="標楷體" w:eastAsia="標楷體" w:hAnsi="標楷體" w:cs="標楷體"/>
                <w:sz w:val="24"/>
                <w:szCs w:val="24"/>
              </w:rPr>
              <w:t>b</w:t>
            </w:r>
            <w:r w:rsidRPr="001C2EB2">
              <w:rPr>
                <w:rFonts w:ascii="標楷體" w:eastAsia="標楷體" w:hAnsi="標楷體" w:cs="標楷體"/>
                <w:sz w:val="24"/>
                <w:szCs w:val="24"/>
              </w:rPr>
              <w:t>。</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5C737F" w:rsidRPr="00DA591D"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1-3</w:t>
            </w:r>
            <w:r w:rsidRPr="00CC6E14">
              <w:rPr>
                <w:rFonts w:ascii="標楷體" w:eastAsia="標楷體" w:hAnsi="標楷體" w:cs="標楷體"/>
                <w:color w:val="auto"/>
                <w:sz w:val="24"/>
                <w:szCs w:val="24"/>
              </w:rPr>
              <w:t>整數的乘除與四則運算</w:t>
            </w:r>
          </w:p>
          <w:p w:rsidR="005C737F" w:rsidRPr="00CC6E14"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1. </w:t>
            </w:r>
            <w:r w:rsidRPr="00CC6E14">
              <w:rPr>
                <w:rFonts w:ascii="標楷體" w:eastAsia="標楷體" w:hAnsi="標楷體" w:cs="標楷體"/>
                <w:color w:val="auto"/>
                <w:sz w:val="24"/>
                <w:szCs w:val="24"/>
              </w:rPr>
              <w:t>學生在前面單元已經學過整數加減，這單元學了整數乘除，所以最後一個主題將其統整，進行四則運算及整數乘法的分配律。</w:t>
            </w:r>
          </w:p>
          <w:p w:rsidR="005C737F" w:rsidRPr="00DA591D"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2. </w:t>
            </w:r>
            <w:r w:rsidRPr="00CC6E14">
              <w:rPr>
                <w:rFonts w:ascii="標楷體" w:eastAsia="標楷體" w:hAnsi="標楷體" w:cs="標楷體"/>
                <w:color w:val="auto"/>
                <w:sz w:val="24"/>
                <w:szCs w:val="24"/>
              </w:rPr>
              <w:t>讓學生了解在整數四則運算中，適時運用分配律可以將計算簡化，亦可利用計算機作為驗算工具。</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5C737F" w:rsidRPr="00DA591D" w:rsidRDefault="004F26BE" w:rsidP="005C737F">
            <w:pPr>
              <w:snapToGrid w:val="0"/>
              <w:ind w:firstLine="0"/>
              <w:jc w:val="center"/>
              <w:rPr>
                <w:rFonts w:ascii="標楷體" w:eastAsia="標楷體" w:hAnsi="標楷體"/>
                <w:sz w:val="24"/>
                <w:szCs w:val="24"/>
              </w:rPr>
            </w:pPr>
            <w:r w:rsidRPr="00CC6E14">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5C737F" w:rsidRPr="00DA591D" w:rsidRDefault="004F26BE" w:rsidP="005C737F">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322666" w:rsidRDefault="00322666" w:rsidP="00322666">
            <w:pPr>
              <w:snapToGrid w:val="0"/>
              <w:ind w:firstLine="0"/>
              <w:rPr>
                <w:rFonts w:ascii="標楷體" w:eastAsia="標楷體" w:hAnsi="標楷體" w:cs="標楷體"/>
              </w:rPr>
            </w:pPr>
            <w:r>
              <w:rPr>
                <w:rFonts w:ascii="標楷體" w:eastAsia="標楷體" w:hAnsi="標楷體" w:cs="標楷體"/>
              </w:rPr>
              <w:t>1.實作評量</w:t>
            </w:r>
          </w:p>
          <w:p w:rsidR="00322666" w:rsidRDefault="00322666" w:rsidP="00322666">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322666" w:rsidRPr="0083275E" w:rsidRDefault="00322666" w:rsidP="00322666">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5C737F" w:rsidRPr="00322666" w:rsidRDefault="004F26BE" w:rsidP="005C737F">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環</w:t>
            </w:r>
            <w:r>
              <w:rPr>
                <w:rFonts w:ascii="標楷體" w:eastAsia="標楷體" w:hAnsi="標楷體" w:cs="標楷體"/>
                <w:sz w:val="24"/>
                <w:szCs w:val="24"/>
              </w:rPr>
              <w:t xml:space="preserve">J9 </w:t>
            </w:r>
            <w:r w:rsidRPr="002B1CF7">
              <w:rPr>
                <w:rFonts w:ascii="標楷體" w:eastAsia="標楷體" w:hAnsi="標楷體" w:cs="標楷體"/>
                <w:sz w:val="24"/>
                <w:szCs w:val="24"/>
              </w:rPr>
              <w:t>了解氣候變遷減緩與調適的涵義</w:t>
            </w:r>
            <w:r>
              <w:rPr>
                <w:rFonts w:ascii="標楷體" w:eastAsia="標楷體" w:hAnsi="標楷體" w:cs="標楷體"/>
                <w:sz w:val="24"/>
                <w:szCs w:val="24"/>
              </w:rPr>
              <w:t>，</w:t>
            </w:r>
            <w:r w:rsidRPr="002B1CF7">
              <w:rPr>
                <w:rFonts w:ascii="標楷體" w:eastAsia="標楷體" w:hAnsi="標楷體" w:cs="標楷體"/>
                <w:sz w:val="24"/>
                <w:szCs w:val="24"/>
              </w:rPr>
              <w:t>以及臺灣因應氣候變遷調適的政策。</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J1 </w:t>
            </w:r>
            <w:r w:rsidRPr="00A9515D">
              <w:rPr>
                <w:rFonts w:ascii="標楷體" w:eastAsia="標楷體" w:hAnsi="標楷體" w:cs="標楷體"/>
                <w:sz w:val="24"/>
                <w:szCs w:val="24"/>
              </w:rPr>
              <w:t>發展多元文本的閱讀策略。</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J3 </w:t>
            </w:r>
            <w:r w:rsidRPr="005B694A">
              <w:rPr>
                <w:rFonts w:ascii="標楷體" w:eastAsia="標楷體" w:hAnsi="標楷體" w:cs="標楷體"/>
                <w:sz w:val="24"/>
                <w:szCs w:val="24"/>
              </w:rPr>
              <w:t>理解學科知識內的重要詞彙的意涵，並懂得如何運用該詞彙與他人進行溝通。</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J1 </w:t>
            </w:r>
            <w:r>
              <w:rPr>
                <w:rFonts w:ascii="標楷體" w:eastAsia="標楷體" w:hAnsi="標楷體" w:cs="標楷體"/>
                <w:sz w:val="24"/>
                <w:szCs w:val="24"/>
              </w:rPr>
              <w:t>善用教室外、戶外及校外教學，認識臺灣環境並參訪自然及文化資產，如國家公園、國家風景區及國家森林公園等。</w:t>
            </w:r>
          </w:p>
        </w:tc>
        <w:tc>
          <w:tcPr>
            <w:tcW w:w="1780" w:type="dxa"/>
            <w:tcBorders>
              <w:top w:val="single" w:sz="8" w:space="0" w:color="000000"/>
              <w:bottom w:val="single" w:sz="8" w:space="0" w:color="000000"/>
              <w:right w:val="single" w:sz="8" w:space="0" w:color="000000"/>
            </w:tcBorders>
          </w:tcPr>
          <w:p w:rsidR="006571A0" w:rsidRPr="000D49C5" w:rsidRDefault="004F26BE"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r w:rsidRPr="000D49C5">
              <w:rPr>
                <w:rFonts w:ascii="標楷體" w:eastAsia="標楷體" w:hAnsi="標楷體" w:cs="標楷體"/>
                <w:sz w:val="24"/>
                <w:szCs w:val="24"/>
                <w:u w:val="single"/>
              </w:rPr>
              <w:t xml:space="preserve">           </w:t>
            </w:r>
          </w:p>
        </w:tc>
      </w:tr>
      <w:tr w:rsidR="006571A0"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E35C5D" w:rsidRPr="00DA591D" w:rsidRDefault="004F26BE" w:rsidP="00CA4730">
            <w:pPr>
              <w:snapToGrid w:val="0"/>
              <w:ind w:firstLine="0"/>
              <w:jc w:val="center"/>
              <w:rPr>
                <w:rFonts w:ascii="標楷體" w:eastAsia="標楷體" w:hAnsi="標楷體"/>
                <w:sz w:val="24"/>
                <w:szCs w:val="24"/>
              </w:rPr>
            </w:pPr>
            <w:r>
              <w:rPr>
                <w:rFonts w:ascii="標楷體" w:eastAsia="標楷體" w:hAnsi="標楷體" w:cs="標楷體"/>
                <w:sz w:val="24"/>
                <w:szCs w:val="24"/>
              </w:rPr>
              <w:t>第七週</w:t>
            </w:r>
          </w:p>
          <w:p w:rsidR="00E35C5D" w:rsidRPr="00DA591D" w:rsidRDefault="004F26BE" w:rsidP="00AC5B89">
            <w:pPr>
              <w:snapToGrid w:val="0"/>
              <w:ind w:firstLine="0"/>
              <w:jc w:val="center"/>
              <w:rPr>
                <w:rFonts w:ascii="標楷體" w:eastAsia="標楷體" w:hAnsi="標楷體"/>
                <w:sz w:val="24"/>
                <w:szCs w:val="24"/>
              </w:rPr>
            </w:pPr>
            <w:r>
              <w:rPr>
                <w:rFonts w:ascii="標楷體" w:eastAsia="標楷體" w:hAnsi="標楷體" w:cs="標楷體"/>
                <w:sz w:val="24"/>
                <w:szCs w:val="24"/>
              </w:rPr>
              <w:t>10/07-10/11</w:t>
            </w:r>
          </w:p>
        </w:tc>
        <w:tc>
          <w:tcPr>
            <w:tcW w:w="1839" w:type="dxa"/>
            <w:tcBorders>
              <w:top w:val="single" w:sz="8" w:space="0" w:color="000000"/>
              <w:left w:val="single" w:sz="8" w:space="0" w:color="000000"/>
              <w:bottom w:val="single" w:sz="8" w:space="0" w:color="000000"/>
              <w:right w:val="single" w:sz="8" w:space="0" w:color="000000"/>
            </w:tcBorders>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n-Ⅳ-3 </w:t>
            </w:r>
            <w:r w:rsidRPr="00CC6E14">
              <w:rPr>
                <w:rFonts w:ascii="標楷體" w:eastAsia="標楷體" w:hAnsi="標楷體" w:cs="標楷體"/>
                <w:sz w:val="24"/>
                <w:szCs w:val="24"/>
              </w:rPr>
              <w:t>理解非負整數次方的指數和指數律，應用於質因數分解與科學記號，並能運用到日常生活的情境解決問題。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N-7-6 </w:t>
            </w:r>
            <w:r w:rsidRPr="00CC6E14">
              <w:rPr>
                <w:rFonts w:ascii="標楷體" w:eastAsia="標楷體" w:hAnsi="標楷體" w:cs="標楷體"/>
                <w:sz w:val="24"/>
                <w:szCs w:val="24"/>
              </w:rPr>
              <w:t>指數的意義：指數為非負整數的次方；</w:t>
            </w:r>
            <w:r w:rsidRPr="00CC6E14">
              <w:rPr>
                <w:rFonts w:ascii="標楷體" w:eastAsia="標楷體" w:hAnsi="標楷體" w:cs="標楷體"/>
                <w:sz w:val="24"/>
                <w:szCs w:val="24"/>
              </w:rPr>
              <w:t>a≠0</w:t>
            </w:r>
            <w:r w:rsidRPr="00CC6E14">
              <w:rPr>
                <w:rFonts w:ascii="標楷體" w:eastAsia="標楷體" w:hAnsi="標楷體" w:cs="標楷體"/>
                <w:sz w:val="24"/>
                <w:szCs w:val="24"/>
              </w:rPr>
              <w:t>時</w:t>
            </w:r>
            <w:r w:rsidRPr="00CC6E14">
              <w:rPr>
                <w:rFonts w:ascii="標楷體" w:eastAsia="標楷體" w:hAnsi="標楷體" w:cs="標楷體"/>
                <w:sz w:val="24"/>
                <w:szCs w:val="24"/>
              </w:rPr>
              <w:t>a</w:t>
            </w:r>
            <w:r w:rsidRPr="00CC6E14">
              <w:rPr>
                <w:rFonts w:ascii="標楷體" w:eastAsia="標楷體" w:hAnsi="標楷體" w:cs="標楷體"/>
                <w:sz w:val="16"/>
                <w:szCs w:val="16"/>
                <w:vertAlign w:val="superscript"/>
              </w:rPr>
              <w:t>0</w:t>
            </w:r>
            <w:r w:rsidRPr="00CC6E14">
              <w:rPr>
                <w:rFonts w:ascii="標楷體" w:eastAsia="標楷體" w:hAnsi="標楷體" w:cs="標楷體"/>
                <w:sz w:val="24"/>
                <w:szCs w:val="24"/>
              </w:rPr>
              <w:t>＝</w:t>
            </w:r>
            <w:r w:rsidRPr="00CC6E14">
              <w:rPr>
                <w:rFonts w:ascii="標楷體" w:eastAsia="標楷體" w:hAnsi="標楷體" w:cs="標楷體"/>
                <w:sz w:val="24"/>
                <w:szCs w:val="24"/>
              </w:rPr>
              <w:t>1</w:t>
            </w:r>
            <w:r w:rsidRPr="00CC6E14">
              <w:rPr>
                <w:rFonts w:ascii="標楷體" w:eastAsia="標楷體" w:hAnsi="標楷體" w:cs="標楷體"/>
                <w:sz w:val="24"/>
                <w:szCs w:val="24"/>
              </w:rPr>
              <w:t>；同底數的大小比較；指數的運算。</w:t>
            </w:r>
          </w:p>
          <w:p w:rsidR="00292196" w:rsidRDefault="004F26BE">
            <w:pPr>
              <w:snapToGrid w:val="0"/>
              <w:ind w:firstLine="0"/>
              <w:rPr>
                <w:rFonts w:ascii="標楷體" w:eastAsia="標楷體" w:hAnsi="標楷體"/>
                <w:sz w:val="24"/>
                <w:szCs w:val="24"/>
              </w:rPr>
            </w:pPr>
            <w:r>
              <w:rPr>
                <w:rFonts w:ascii="標楷體" w:eastAsia="標楷體" w:hAnsi="標楷體" w:cs="標楷體"/>
                <w:sz w:val="24"/>
                <w:szCs w:val="24"/>
              </w:rPr>
              <w:t xml:space="preserve">N-7-8 </w:t>
            </w:r>
            <w:r w:rsidRPr="00CC6E14">
              <w:rPr>
                <w:rFonts w:ascii="標楷體" w:eastAsia="標楷體" w:hAnsi="標楷體" w:cs="標楷體"/>
                <w:sz w:val="24"/>
                <w:szCs w:val="24"/>
              </w:rPr>
              <w:t>科學記號：以科學記號表達正數，此數可以是很大的數（次方為正整數），也可以是很小的數（次方為負整數）。</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E35C5D" w:rsidRDefault="004F26BE" w:rsidP="00CA4730">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1-4</w:t>
            </w:r>
            <w:r w:rsidRPr="00CC6E14">
              <w:rPr>
                <w:rFonts w:ascii="標楷體" w:eastAsia="標楷體" w:hAnsi="標楷體" w:cs="標楷體"/>
                <w:color w:val="auto"/>
                <w:sz w:val="24"/>
                <w:szCs w:val="24"/>
              </w:rPr>
              <w:t>指數記法與科學記號</w:t>
            </w:r>
          </w:p>
          <w:p w:rsidR="00E35C5D" w:rsidRPr="00DA591D" w:rsidRDefault="004F26BE" w:rsidP="00CA4730">
            <w:pPr>
              <w:snapToGrid w:val="0"/>
              <w:ind w:firstLine="0"/>
              <w:rPr>
                <w:rFonts w:ascii="標楷體" w:eastAsia="標楷體" w:hAnsi="標楷體"/>
                <w:color w:val="auto"/>
                <w:sz w:val="24"/>
                <w:szCs w:val="24"/>
              </w:rPr>
            </w:pPr>
            <w:r w:rsidRPr="00B531F4">
              <w:rPr>
                <w:rFonts w:ascii="標楷體" w:eastAsia="標楷體" w:hAnsi="標楷體" w:cs="標楷體"/>
                <w:color w:val="auto"/>
                <w:sz w:val="24"/>
                <w:szCs w:val="24"/>
              </w:rPr>
              <w:t>【第一次評量週】</w:t>
            </w:r>
          </w:p>
          <w:p w:rsidR="005C737F" w:rsidRPr="00CC6E14"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1. </w:t>
            </w:r>
            <w:r w:rsidRPr="00CC6E14">
              <w:rPr>
                <w:rFonts w:ascii="標楷體" w:eastAsia="標楷體" w:hAnsi="標楷體" w:cs="標楷體"/>
                <w:color w:val="auto"/>
                <w:sz w:val="24"/>
                <w:szCs w:val="24"/>
              </w:rPr>
              <w:t>了解乘方的意義。</w:t>
            </w:r>
          </w:p>
          <w:p w:rsidR="005C737F" w:rsidRDefault="004F26BE" w:rsidP="005C737F">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 xml:space="preserve">2. </w:t>
            </w:r>
            <w:r w:rsidRPr="00CC6E14">
              <w:rPr>
                <w:rFonts w:ascii="標楷體" w:eastAsia="標楷體" w:hAnsi="標楷體" w:cs="標楷體"/>
                <w:color w:val="auto"/>
                <w:sz w:val="24"/>
                <w:szCs w:val="24"/>
              </w:rPr>
              <w:t>計算含乘方的四則運算。</w:t>
            </w:r>
          </w:p>
          <w:p w:rsidR="00E35C5D" w:rsidRPr="000A467E" w:rsidRDefault="004F26BE" w:rsidP="005C737F">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3</w:t>
            </w:r>
            <w:r w:rsidRPr="00CC6E14">
              <w:rPr>
                <w:rFonts w:ascii="標楷體" w:eastAsia="標楷體" w:hAnsi="標楷體" w:cs="標楷體"/>
                <w:color w:val="auto"/>
                <w:sz w:val="24"/>
                <w:szCs w:val="24"/>
              </w:rPr>
              <w:t xml:space="preserve">. </w:t>
            </w:r>
            <w:r w:rsidRPr="00CC6E14">
              <w:rPr>
                <w:rFonts w:ascii="標楷體" w:eastAsia="標楷體" w:hAnsi="標楷體" w:cs="標楷體"/>
                <w:color w:val="auto"/>
                <w:sz w:val="24"/>
                <w:szCs w:val="24"/>
              </w:rPr>
              <w:t>知道當</w:t>
            </w:r>
            <w:r w:rsidRPr="00CC6E14">
              <w:rPr>
                <w:rFonts w:ascii="標楷體" w:eastAsia="標楷體" w:hAnsi="標楷體" w:cs="標楷體"/>
                <w:color w:val="auto"/>
                <w:sz w:val="24"/>
                <w:szCs w:val="24"/>
              </w:rPr>
              <w:t>n</w:t>
            </w:r>
            <w:r w:rsidRPr="00CC6E14">
              <w:rPr>
                <w:rFonts w:ascii="標楷體" w:eastAsia="標楷體" w:hAnsi="標楷體" w:cs="標楷體"/>
                <w:color w:val="auto"/>
                <w:sz w:val="24"/>
                <w:szCs w:val="24"/>
              </w:rPr>
              <w:t>為正整數時</w:t>
            </w:r>
            <w:r w:rsidRPr="00506AB7">
              <w:rPr>
                <w:rFonts w:ascii="標楷體" w:eastAsia="標楷體" w:hAnsi="標楷體" w:cs="標楷體"/>
                <w:color w:val="auto"/>
                <w:sz w:val="24"/>
                <w:szCs w:val="24"/>
              </w:rPr>
              <w:fldChar w:fldCharType="begin"/>
            </w:r>
            <w:r w:rsidRPr="00506AB7">
              <w:rPr>
                <w:rFonts w:ascii="標楷體" w:eastAsia="標楷體" w:hAnsi="標楷體" w:cs="標楷體"/>
                <w:color w:val="auto"/>
                <w:sz w:val="24"/>
                <w:szCs w:val="24"/>
              </w:rPr>
              <w:instrText>EQ \o\ac(</w:instrText>
            </w:r>
            <w:r w:rsidRPr="00506AB7">
              <w:rPr>
                <w:rFonts w:ascii="標楷體" w:eastAsia="標楷體" w:hAnsi="標楷體" w:cs="標楷體"/>
                <w:color w:val="auto"/>
                <w:sz w:val="24"/>
                <w:szCs w:val="24"/>
              </w:rPr>
              <w:instrText xml:space="preserve">　</w:instrText>
            </w:r>
            <w:r w:rsidRPr="00506AB7">
              <w:rPr>
                <w:rFonts w:ascii="標楷體" w:eastAsia="標楷體" w:hAnsi="標楷體" w:cs="標楷體"/>
                <w:color w:val="auto"/>
                <w:sz w:val="24"/>
                <w:szCs w:val="24"/>
              </w:rPr>
              <w:instrText>,\F(</w:instrText>
            </w:r>
            <w:r>
              <w:rPr>
                <w:rFonts w:ascii="標楷體" w:eastAsia="標楷體" w:hAnsi="標楷體" w:cs="標楷體"/>
                <w:color w:val="auto"/>
                <w:sz w:val="24"/>
                <w:szCs w:val="24"/>
              </w:rPr>
              <w:instrText>1</w:instrText>
            </w:r>
            <w:r w:rsidRPr="00506AB7">
              <w:rPr>
                <w:rFonts w:ascii="標楷體" w:eastAsia="標楷體" w:hAnsi="標楷體" w:cs="標楷體"/>
                <w:color w:val="auto"/>
                <w:sz w:val="24"/>
                <w:szCs w:val="24"/>
              </w:rPr>
              <w:instrText>,</w:instrText>
            </w:r>
            <w:r w:rsidRPr="00CC6E14">
              <w:rPr>
                <w:rFonts w:ascii="標楷體" w:eastAsia="標楷體" w:hAnsi="標楷體" w:cs="標楷體"/>
                <w:color w:val="auto"/>
                <w:sz w:val="24"/>
                <w:szCs w:val="24"/>
              </w:rPr>
              <w:instrText>10</w:instrText>
            </w:r>
            <w:r w:rsidRPr="00CC6E14">
              <w:rPr>
                <w:rFonts w:ascii="標楷體" w:eastAsia="標楷體" w:hAnsi="標楷體" w:cs="標楷體"/>
                <w:i/>
                <w:sz w:val="16"/>
                <w:szCs w:val="16"/>
                <w:vertAlign w:val="superscript"/>
              </w:rPr>
              <w:instrText>n</w:instrText>
            </w:r>
            <w:r w:rsidRPr="00506AB7">
              <w:rPr>
                <w:rFonts w:ascii="標楷體" w:eastAsia="標楷體" w:hAnsi="標楷體" w:cs="標楷體"/>
                <w:color w:val="auto"/>
                <w:sz w:val="24"/>
                <w:szCs w:val="24"/>
              </w:rPr>
              <w:instrText>))</w:instrText>
            </w:r>
            <w:r w:rsidRPr="00506AB7">
              <w:rPr>
                <w:rFonts w:ascii="標楷體" w:eastAsia="標楷體" w:hAnsi="標楷體" w:cs="標楷體"/>
                <w:color w:val="auto"/>
                <w:sz w:val="24"/>
                <w:szCs w:val="24"/>
              </w:rPr>
              <w:fldChar w:fldCharType="end"/>
            </w:r>
            <w:r w:rsidRPr="00CC6E14">
              <w:rPr>
                <w:rFonts w:ascii="標楷體" w:eastAsia="標楷體" w:hAnsi="標楷體" w:cs="標楷體"/>
                <w:color w:val="auto"/>
                <w:sz w:val="24"/>
                <w:szCs w:val="24"/>
              </w:rPr>
              <w:t>可記為</w:t>
            </w:r>
            <w:r w:rsidRPr="00CC6E14">
              <w:rPr>
                <w:rFonts w:ascii="標楷體" w:eastAsia="標楷體" w:hAnsi="標楷體" w:cs="標楷體"/>
                <w:color w:val="auto"/>
                <w:sz w:val="24"/>
                <w:szCs w:val="24"/>
              </w:rPr>
              <w:t>10</w:t>
            </w:r>
            <w:r w:rsidRPr="00CC6E14">
              <w:rPr>
                <w:rFonts w:ascii="標楷體" w:eastAsia="標楷體" w:hAnsi="標楷體" w:cs="標楷體"/>
                <w:i/>
                <w:sz w:val="16"/>
                <w:szCs w:val="16"/>
                <w:vertAlign w:val="superscript"/>
              </w:rPr>
              <w:t>-n</w:t>
            </w:r>
            <w:r w:rsidRPr="000A467E">
              <w:rPr>
                <w:rFonts w:ascii="標楷體" w:eastAsia="標楷體" w:hAnsi="標楷體" w:cs="標楷體"/>
                <w:color w:val="auto"/>
                <w:sz w:val="24"/>
                <w:szCs w:val="24"/>
              </w:rPr>
              <w:t>。</w:t>
            </w:r>
          </w:p>
          <w:p w:rsidR="00E35C5D" w:rsidRPr="00CC6E14" w:rsidRDefault="004F26BE" w:rsidP="00CA4730">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4</w:t>
            </w:r>
            <w:r w:rsidRPr="00CC6E14">
              <w:rPr>
                <w:rFonts w:ascii="標楷體" w:eastAsia="標楷體" w:hAnsi="標楷體" w:cs="標楷體"/>
                <w:color w:val="auto"/>
                <w:sz w:val="24"/>
                <w:szCs w:val="24"/>
              </w:rPr>
              <w:t xml:space="preserve">. </w:t>
            </w:r>
            <w:r w:rsidRPr="00CC6E14">
              <w:rPr>
                <w:rFonts w:ascii="標楷體" w:eastAsia="標楷體" w:hAnsi="標楷體" w:cs="標楷體"/>
                <w:color w:val="auto"/>
                <w:sz w:val="24"/>
                <w:szCs w:val="24"/>
              </w:rPr>
              <w:t>能以小數點移動的方式，來表示一數乘以</w:t>
            </w:r>
            <w:r w:rsidRPr="00CC6E14">
              <w:rPr>
                <w:rFonts w:ascii="標楷體" w:eastAsia="標楷體" w:hAnsi="標楷體" w:cs="標楷體"/>
                <w:color w:val="auto"/>
                <w:sz w:val="24"/>
                <w:szCs w:val="24"/>
              </w:rPr>
              <w:t>10</w:t>
            </w:r>
            <w:r w:rsidRPr="00CC6E14">
              <w:rPr>
                <w:rFonts w:ascii="標楷體" w:eastAsia="標楷體" w:hAnsi="標楷體" w:cs="標楷體"/>
                <w:color w:val="auto"/>
                <w:sz w:val="24"/>
                <w:szCs w:val="24"/>
              </w:rPr>
              <w:t>的次方的情形。</w:t>
            </w:r>
          </w:p>
          <w:p w:rsidR="00E35C5D" w:rsidRPr="00CC6E14" w:rsidRDefault="004F26BE" w:rsidP="00CA4730">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5</w:t>
            </w:r>
            <w:r w:rsidRPr="00CC6E14">
              <w:rPr>
                <w:rFonts w:ascii="標楷體" w:eastAsia="標楷體" w:hAnsi="標楷體" w:cs="標楷體"/>
                <w:color w:val="auto"/>
                <w:sz w:val="24"/>
                <w:szCs w:val="24"/>
              </w:rPr>
              <w:t xml:space="preserve">. </w:t>
            </w:r>
            <w:r w:rsidRPr="00CC6E14">
              <w:rPr>
                <w:rFonts w:ascii="標楷體" w:eastAsia="標楷體" w:hAnsi="標楷體" w:cs="標楷體"/>
                <w:color w:val="auto"/>
                <w:sz w:val="24"/>
                <w:szCs w:val="24"/>
              </w:rPr>
              <w:t>了解科學記號的意義與使用。</w:t>
            </w:r>
          </w:p>
          <w:p w:rsidR="00E35C5D" w:rsidRPr="00DA591D" w:rsidRDefault="004F26BE" w:rsidP="00CA4730">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6</w:t>
            </w:r>
            <w:r w:rsidRPr="00CC6E14">
              <w:rPr>
                <w:rFonts w:ascii="標楷體" w:eastAsia="標楷體" w:hAnsi="標楷體" w:cs="標楷體"/>
                <w:color w:val="auto"/>
                <w:sz w:val="24"/>
                <w:szCs w:val="24"/>
              </w:rPr>
              <w:t xml:space="preserve">. </w:t>
            </w:r>
            <w:r w:rsidRPr="00CC6E14">
              <w:rPr>
                <w:rFonts w:ascii="標楷體" w:eastAsia="標楷體" w:hAnsi="標楷體" w:cs="標楷體"/>
                <w:color w:val="auto"/>
                <w:sz w:val="24"/>
                <w:szCs w:val="24"/>
              </w:rPr>
              <w:t>察覺和轉換科學記號的使用。</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E35C5D" w:rsidRPr="00DA591D" w:rsidRDefault="004F26BE" w:rsidP="00CA4730">
            <w:pPr>
              <w:snapToGrid w:val="0"/>
              <w:ind w:firstLine="0"/>
              <w:jc w:val="center"/>
              <w:rPr>
                <w:rFonts w:ascii="標楷體" w:eastAsia="標楷體" w:hAnsi="標楷體"/>
                <w:sz w:val="24"/>
                <w:szCs w:val="24"/>
              </w:rPr>
            </w:pPr>
            <w:r w:rsidRPr="00CC6E14">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E35C5D" w:rsidRPr="00DA591D" w:rsidRDefault="004F26BE" w:rsidP="00CA4730">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322666" w:rsidRDefault="00322666" w:rsidP="00322666">
            <w:pPr>
              <w:snapToGrid w:val="0"/>
              <w:ind w:firstLine="0"/>
              <w:rPr>
                <w:rFonts w:ascii="標楷體" w:eastAsia="標楷體" w:hAnsi="標楷體" w:cs="標楷體"/>
              </w:rPr>
            </w:pPr>
            <w:r>
              <w:rPr>
                <w:rFonts w:ascii="標楷體" w:eastAsia="標楷體" w:hAnsi="標楷體" w:cs="標楷體"/>
              </w:rPr>
              <w:t>1.實作評量</w:t>
            </w:r>
          </w:p>
          <w:p w:rsidR="00322666" w:rsidRDefault="00322666" w:rsidP="00322666">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322666" w:rsidRPr="0083275E" w:rsidRDefault="00322666" w:rsidP="00322666">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E35C5D" w:rsidRPr="00322666" w:rsidRDefault="004F26BE" w:rsidP="00CA4730">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多</w:t>
            </w:r>
            <w:r>
              <w:rPr>
                <w:rFonts w:ascii="標楷體" w:eastAsia="標楷體" w:hAnsi="標楷體" w:cs="標楷體"/>
                <w:sz w:val="24"/>
                <w:szCs w:val="24"/>
              </w:rPr>
              <w:t xml:space="preserve">J1 </w:t>
            </w:r>
            <w:r w:rsidRPr="00AE5A4A">
              <w:rPr>
                <w:rFonts w:ascii="標楷體" w:eastAsia="標楷體" w:hAnsi="標楷體" w:cs="標楷體"/>
                <w:sz w:val="24"/>
                <w:szCs w:val="24"/>
              </w:rPr>
              <w:t>珍惜並維護我族文化。</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J1 </w:t>
            </w:r>
            <w:r w:rsidRPr="00AE5A4A">
              <w:rPr>
                <w:rFonts w:ascii="標楷體" w:eastAsia="標楷體" w:hAnsi="標楷體" w:cs="標楷體"/>
                <w:sz w:val="24"/>
                <w:szCs w:val="24"/>
              </w:rPr>
              <w:t>發展多元文本的閱讀策略。</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J3 </w:t>
            </w:r>
            <w:r w:rsidRPr="00AE5A4A">
              <w:rPr>
                <w:rFonts w:ascii="標楷體" w:eastAsia="標楷體" w:hAnsi="標楷體" w:cs="標楷體"/>
                <w:sz w:val="24"/>
                <w:szCs w:val="24"/>
              </w:rPr>
              <w:t>理解學科知識內的重要詞彙的意涵，並懂得如何運用該詞彙與他人進行溝通。</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閱</w:t>
            </w:r>
            <w:r>
              <w:rPr>
                <w:rFonts w:ascii="標楷體" w:eastAsia="標楷體" w:hAnsi="標楷體" w:cs="標楷體"/>
                <w:sz w:val="24"/>
                <w:szCs w:val="24"/>
              </w:rPr>
              <w:t xml:space="preserve">J5 </w:t>
            </w:r>
            <w:r w:rsidRPr="00AE5A4A">
              <w:rPr>
                <w:rFonts w:ascii="標楷體" w:eastAsia="標楷體" w:hAnsi="標楷體" w:cs="標楷體"/>
                <w:sz w:val="24"/>
                <w:szCs w:val="24"/>
              </w:rPr>
              <w:t>活用文本，認識並運用滿足基本生活需求所使用之文本。</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292196" w:rsidRDefault="004F26BE">
            <w:pPr>
              <w:snapToGrid w:val="0"/>
              <w:ind w:firstLine="0"/>
              <w:rPr>
                <w:rFonts w:ascii="標楷體" w:eastAsia="標楷體" w:hAnsi="標楷體" w:cs="標楷體"/>
                <w:sz w:val="24"/>
                <w:szCs w:val="24"/>
              </w:rPr>
            </w:pPr>
            <w:r>
              <w:rPr>
                <w:rFonts w:ascii="標楷體" w:eastAsia="標楷體" w:hAnsi="標楷體" w:cs="標楷體"/>
                <w:sz w:val="24"/>
                <w:szCs w:val="24"/>
              </w:rPr>
              <w:t>戶</w:t>
            </w:r>
            <w:r>
              <w:rPr>
                <w:rFonts w:ascii="標楷體" w:eastAsia="標楷體" w:hAnsi="標楷體" w:cs="標楷體"/>
                <w:sz w:val="24"/>
                <w:szCs w:val="24"/>
              </w:rPr>
              <w:t xml:space="preserve">J2 </w:t>
            </w:r>
            <w:r>
              <w:rPr>
                <w:rFonts w:ascii="標楷體" w:eastAsia="標楷體" w:hAnsi="標楷體" w:cs="標楷體"/>
                <w:sz w:val="24"/>
                <w:szCs w:val="24"/>
              </w:rPr>
              <w:t>擴充對環境的理解，運用所學的知識到生活當中，具備觀察、描述、測量、紀錄的能力。</w:t>
            </w:r>
          </w:p>
          <w:p w:rsidR="00755A02" w:rsidRDefault="00755A02" w:rsidP="00755A02">
            <w:pPr>
              <w:snapToGrid w:val="0"/>
              <w:ind w:firstLine="0"/>
              <w:rPr>
                <w:rFonts w:ascii="標楷體" w:eastAsia="標楷體" w:hAnsi="標楷體" w:cs="標楷體"/>
                <w:sz w:val="24"/>
                <w:szCs w:val="24"/>
              </w:rPr>
            </w:pPr>
            <w:r>
              <w:rPr>
                <w:rFonts w:ascii="標楷體" w:eastAsia="標楷體" w:hAnsi="標楷體" w:cs="標楷體"/>
                <w:sz w:val="24"/>
                <w:szCs w:val="24"/>
              </w:rPr>
              <w:t>【</w:t>
            </w:r>
            <w:r>
              <w:rPr>
                <w:rFonts w:ascii="標楷體" w:eastAsia="標楷體" w:hAnsi="標楷體" w:cs="標楷體" w:hint="eastAsia"/>
                <w:sz w:val="24"/>
                <w:szCs w:val="24"/>
              </w:rPr>
              <w:t>交通安全</w:t>
            </w:r>
            <w:r>
              <w:rPr>
                <w:rFonts w:ascii="標楷體" w:eastAsia="標楷體" w:hAnsi="標楷體" w:cs="標楷體"/>
                <w:sz w:val="24"/>
                <w:szCs w:val="24"/>
              </w:rPr>
              <w:t>】</w:t>
            </w:r>
          </w:p>
          <w:p w:rsidR="00755A02" w:rsidRDefault="00755A02" w:rsidP="00755A02">
            <w:pPr>
              <w:pStyle w:val="Default"/>
              <w:rPr>
                <w:rFonts w:eastAsia="標楷體"/>
                <w:sz w:val="22"/>
                <w:szCs w:val="22"/>
              </w:rPr>
            </w:pPr>
            <w:r>
              <w:rPr>
                <w:sz w:val="22"/>
                <w:szCs w:val="22"/>
              </w:rPr>
              <w:t>D-Ⅳ-2</w:t>
            </w:r>
            <w:r>
              <w:rPr>
                <w:rFonts w:eastAsia="標楷體" w:hint="eastAsia"/>
                <w:sz w:val="22"/>
                <w:szCs w:val="22"/>
              </w:rPr>
              <w:t>了解青少年常見的交通事故及其發生原因</w:t>
            </w:r>
            <w:r>
              <w:rPr>
                <w:rFonts w:eastAsia="標楷體"/>
                <w:sz w:val="22"/>
                <w:szCs w:val="22"/>
              </w:rPr>
              <w:t xml:space="preserve"> </w:t>
            </w:r>
          </w:p>
          <w:p w:rsidR="00755A02" w:rsidRPr="00755A02" w:rsidRDefault="00755A02">
            <w:pPr>
              <w:snapToGrid w:val="0"/>
              <w:ind w:firstLine="0"/>
              <w:rPr>
                <w:rFonts w:ascii="標楷體" w:eastAsia="標楷體" w:hAnsi="標楷體" w:cs="標楷體" w:hint="eastAsia"/>
                <w:sz w:val="24"/>
                <w:szCs w:val="24"/>
              </w:rPr>
            </w:pPr>
          </w:p>
        </w:tc>
        <w:tc>
          <w:tcPr>
            <w:tcW w:w="1780" w:type="dxa"/>
            <w:tcBorders>
              <w:top w:val="single" w:sz="8" w:space="0" w:color="000000"/>
              <w:bottom w:val="single" w:sz="8" w:space="0" w:color="000000"/>
              <w:right w:val="single" w:sz="8" w:space="0" w:color="000000"/>
            </w:tcBorders>
          </w:tcPr>
          <w:p w:rsidR="006571A0" w:rsidRPr="000D49C5" w:rsidRDefault="004F26BE"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第八週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10/14-10/18</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n-Ⅳ-1 </w:t>
            </w:r>
            <w:r w:rsidRPr="00CC6E14">
              <w:rPr>
                <w:rFonts w:ascii="標楷體" w:eastAsia="標楷體" w:hAnsi="標楷體" w:cs="標楷體"/>
                <w:sz w:val="24"/>
                <w:szCs w:val="24"/>
              </w:rPr>
              <w:t>理解因數、倍數、質數、最大公因數、最小公倍數的意義及熟練其計算，並能運用到日常生活的情境解決問題。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N-7-1 </w:t>
            </w:r>
            <w:r w:rsidRPr="00CC6E14">
              <w:rPr>
                <w:rFonts w:ascii="標楷體" w:eastAsia="標楷體" w:hAnsi="標楷體" w:cs="標楷體"/>
                <w:sz w:val="24"/>
                <w:szCs w:val="24"/>
              </w:rPr>
              <w:t>100以內的質數：質數和合數的定義；質數的篩法。</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N-7-2 </w:t>
            </w:r>
            <w:r w:rsidRPr="00CC6E14">
              <w:rPr>
                <w:rFonts w:ascii="標楷體" w:eastAsia="標楷體" w:hAnsi="標楷體" w:cs="標楷體"/>
                <w:sz w:val="24"/>
                <w:szCs w:val="24"/>
              </w:rPr>
              <w:t>質因數分解的標準分解式：質因數分解的標準分解式，並能用於求因數及倍數的問題。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2-1因數與倍數</w:t>
            </w:r>
          </w:p>
          <w:p w:rsidR="00B918E5" w:rsidRPr="00DA591D" w:rsidRDefault="00B918E5" w:rsidP="00B918E5">
            <w:pPr>
              <w:snapToGrid w:val="0"/>
              <w:ind w:firstLine="0"/>
              <w:rPr>
                <w:rFonts w:ascii="標楷體" w:eastAsia="標楷體" w:hAnsi="標楷體"/>
                <w:color w:val="auto"/>
                <w:sz w:val="24"/>
                <w:szCs w:val="24"/>
              </w:rPr>
            </w:pP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1. 能利用除法判別一數是否是另一數的因數或倍數。</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2. 能利用乘法判別一數是否是另一數的因數或倍數。</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3. 能理解一個正整數的所有正、負因數或正、負倍數。</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4. 能列出一個正整數的所有正因數。</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5. 複習2、5的倍數判別法。</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6. 能理解4、9、3、11的倍數判別法。</w:t>
            </w:r>
          </w:p>
          <w:p w:rsidR="00B918E5" w:rsidRPr="00DA591D"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7. 能辨識質數與合數。</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CC6E14">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多J1 </w:t>
            </w:r>
            <w:r w:rsidRPr="00AE5A4A">
              <w:rPr>
                <w:rFonts w:ascii="標楷體" w:eastAsia="標楷體" w:hAnsi="標楷體" w:cs="標楷體"/>
                <w:sz w:val="24"/>
                <w:szCs w:val="24"/>
              </w:rPr>
              <w:t>珍惜並維護我族文化。</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E5A4A">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AE5A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涯J7 學習蒐集與分析工作/教育環境的資料。</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Pr>
                <w:rFonts w:asciiTheme="majorEastAsia" w:eastAsiaTheme="majorEastAsia" w:hAnsiTheme="majorEastAsia"/>
              </w:rPr>
              <w:t>15-16</w:t>
            </w:r>
            <w:r>
              <w:rPr>
                <w:rFonts w:asciiTheme="majorEastAsia" w:eastAsiaTheme="majorEastAsia" w:hAnsiTheme="majorEastAsia" w:hint="eastAsia"/>
              </w:rPr>
              <w:t>第一次段考</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第九週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10/21-10/25</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n-Ⅳ-1 </w:t>
            </w:r>
            <w:r w:rsidRPr="00CC6E14">
              <w:rPr>
                <w:rFonts w:ascii="標楷體" w:eastAsia="標楷體" w:hAnsi="標楷體" w:cs="標楷體"/>
                <w:sz w:val="24"/>
                <w:szCs w:val="24"/>
              </w:rPr>
              <w:t>理解因數、倍數、質數、最大公因數、最小公倍數的意義及熟練其計算，並能運用到日常生活的情境解決問題。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N-7-1 </w:t>
            </w:r>
            <w:r w:rsidRPr="00CC6E14">
              <w:rPr>
                <w:rFonts w:ascii="標楷體" w:eastAsia="標楷體" w:hAnsi="標楷體" w:cs="標楷體"/>
                <w:sz w:val="24"/>
                <w:szCs w:val="24"/>
              </w:rPr>
              <w:t>100以內的質數：質數和合數的定義；質數的篩法。</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N-7-2 </w:t>
            </w:r>
            <w:r w:rsidRPr="00CC6E14">
              <w:rPr>
                <w:rFonts w:ascii="標楷體" w:eastAsia="標楷體" w:hAnsi="標楷體" w:cs="標楷體"/>
                <w:sz w:val="24"/>
                <w:szCs w:val="24"/>
              </w:rPr>
              <w:t>質因數分解的標準分解式：質因數分解的標準分解式，並能用於求因數及倍數的問題。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2-1因數與倍數</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1. 能辨識1到100之間的所有質數。</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2. 能辨識一個正整數的質因數。</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3. 能對一個正整數做質因數分解，並寫成標準分解式。</w:t>
            </w:r>
          </w:p>
          <w:p w:rsidR="00B918E5" w:rsidRPr="00DA591D"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4. 能利用短除法對一個正整數做質因數分解。</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CC6E14">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多J1 </w:t>
            </w:r>
            <w:r w:rsidRPr="00AE5A4A">
              <w:rPr>
                <w:rFonts w:ascii="標楷體" w:eastAsia="標楷體" w:hAnsi="標楷體" w:cs="標楷體"/>
                <w:sz w:val="24"/>
                <w:szCs w:val="24"/>
              </w:rPr>
              <w:t>珍惜並維護我族文化。</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E5A4A">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AE5A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涯J7 學習蒐集與分析工作/教育環境的資料。</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第十週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10/28-11/01</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n-Ⅳ-1 </w:t>
            </w:r>
            <w:r w:rsidRPr="00DB098E">
              <w:rPr>
                <w:rFonts w:ascii="標楷體" w:eastAsia="標楷體" w:hAnsi="標楷體" w:cs="標楷體"/>
                <w:sz w:val="24"/>
                <w:szCs w:val="24"/>
              </w:rPr>
              <w:t>理解因數、倍數、質數、最大公因數、最小公倍數的意義及熟練其計算，並能運用到日常生活的情境解決問題。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N-7-2 </w:t>
            </w:r>
            <w:r w:rsidRPr="00DB098E">
              <w:rPr>
                <w:rFonts w:ascii="標楷體" w:eastAsia="標楷體" w:hAnsi="標楷體" w:cs="標楷體"/>
                <w:sz w:val="24"/>
                <w:szCs w:val="24"/>
              </w:rPr>
              <w:t>質因數分解的標準分解式：質因數分解的標準分解式，並能用於求因數及倍數的問題。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2-2最大公因數與最小公倍數</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1. 小學已經學過公因數、公倍數、最大公因數和最小公倍數等觀念，本節除了簡單複習這四個概念外，著重在「如何找出」最大公因數和最小公倍數的方法。</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2. 以短除法求最大公因數，可以讓學生清楚的理解：</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⑴以短除法做質因數分解時，只要分解到沒有公因數時即可停止。</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⑵能理解當分子、分母都是以標準分解式呈現時如何約分，並以標準分解式判斷因數、公因數。</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⑶再以此為基礎學習利用標準分解式判斷兩個數或三個數的最大公因數。</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3. 以短除法求最小公倍數，可以讓學生清楚地理解：</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⑴以短除法做質因數分解時，要分解到任兩數互質時才可停止。</w:t>
            </w:r>
          </w:p>
          <w:p w:rsidR="00B918E5" w:rsidRPr="00CC6E14"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⑵能理解當分子、分母都是以標準分解式呈現時如何約分，並以標準分解式判斷倍數、公倍數。</w:t>
            </w:r>
          </w:p>
          <w:p w:rsidR="00B918E5" w:rsidRPr="00DA591D"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⑶再以此為基礎學習利用標準分解式判斷兩個數或三個數的最小公倍數。</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CC6E14">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E5A4A">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AE5A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閱J5 </w:t>
            </w:r>
            <w:r w:rsidRPr="00AE5A4A">
              <w:rPr>
                <w:rFonts w:ascii="標楷體" w:eastAsia="標楷體" w:hAnsi="標楷體" w:cs="標楷體"/>
                <w:sz w:val="24"/>
                <w:szCs w:val="24"/>
              </w:rPr>
              <w:t>活用文本，認識並運用滿足基本生活需求所使用之文本。</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第十一週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11/04-11/08</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n-Ⅳ-1 </w:t>
            </w:r>
            <w:r w:rsidRPr="00DB098E">
              <w:rPr>
                <w:rFonts w:ascii="標楷體" w:eastAsia="標楷體" w:hAnsi="標楷體" w:cs="標楷體"/>
                <w:sz w:val="24"/>
                <w:szCs w:val="24"/>
              </w:rPr>
              <w:t>理解因數、倍數、質數、最大公因數、最小公倍數的意義及熟練其計算，並能運用到日常生活的情境解決問題。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N-7-2 </w:t>
            </w:r>
            <w:r w:rsidRPr="00DB098E">
              <w:rPr>
                <w:rFonts w:ascii="標楷體" w:eastAsia="標楷體" w:hAnsi="標楷體" w:cs="標楷體"/>
                <w:sz w:val="24"/>
                <w:szCs w:val="24"/>
              </w:rPr>
              <w:t>質因數分解的標準分解式：質因數分解的標準分解式，並能用於求因數及倍數的問題。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2-2最大公因數與最小公倍數</w:t>
            </w:r>
          </w:p>
          <w:p w:rsidR="00B918E5" w:rsidRPr="00DA591D" w:rsidRDefault="00B918E5" w:rsidP="00B918E5">
            <w:pPr>
              <w:snapToGrid w:val="0"/>
              <w:ind w:firstLine="0"/>
              <w:rPr>
                <w:rFonts w:ascii="標楷體" w:eastAsia="標楷體" w:hAnsi="標楷體"/>
                <w:color w:val="auto"/>
                <w:sz w:val="24"/>
                <w:szCs w:val="24"/>
              </w:rPr>
            </w:pPr>
            <w:r w:rsidRPr="008A45E9">
              <w:rPr>
                <w:rFonts w:ascii="標楷體" w:eastAsia="標楷體" w:hAnsi="標楷體" w:cs="標楷體"/>
                <w:color w:val="auto"/>
                <w:sz w:val="24"/>
                <w:szCs w:val="24"/>
              </w:rPr>
              <w:t>1. 將題目中的敘述加以分析，以教導學生如何從題意中分辨出最大公因數與最小公倍數的使用時機。</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CC6E14">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E5A4A">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AE5A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閱J5 </w:t>
            </w:r>
            <w:r w:rsidRPr="00AE5A4A">
              <w:rPr>
                <w:rFonts w:ascii="標楷體" w:eastAsia="標楷體" w:hAnsi="標楷體" w:cs="標楷體"/>
                <w:sz w:val="24"/>
                <w:szCs w:val="24"/>
              </w:rPr>
              <w:t>活用文本，認識並運用滿足基本生活需求所使用之文本。</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第十二週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11/11-11/15</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n-Ⅳ-2 理解負數之意義、符號與在數線上的表示，並熟練其四則運算，且能運用到日常生活的情境解決問題。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N-7-3 </w:t>
            </w:r>
            <w:r w:rsidRPr="0056507F">
              <w:rPr>
                <w:rFonts w:ascii="標楷體" w:eastAsia="標楷體" w:hAnsi="標楷體" w:cs="標楷體"/>
                <w:sz w:val="24"/>
                <w:szCs w:val="24"/>
              </w:rPr>
              <w:t>負數與數的四則混合運算(含分數、小數)：使用「正、負」表徵生活中的量；相反數；數的四則混合運算。</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N-7-4 </w:t>
            </w:r>
            <w:r w:rsidRPr="001C2EB2">
              <w:rPr>
                <w:rFonts w:ascii="標楷體" w:eastAsia="標楷體" w:hAnsi="標楷體" w:cs="標楷體"/>
                <w:sz w:val="24"/>
                <w:szCs w:val="24"/>
              </w:rPr>
              <w:t>數的運算規律：交換律；結合律；分配律；－(a＋b)＝－a－b；－(a－b)＝－a＋b。</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N-7-5 </w:t>
            </w:r>
            <w:r w:rsidRPr="001C2EB2">
              <w:rPr>
                <w:rFonts w:ascii="標楷體" w:eastAsia="標楷體" w:hAnsi="標楷體" w:cs="標楷體"/>
                <w:sz w:val="24"/>
                <w:szCs w:val="24"/>
              </w:rPr>
              <w:t>數線：擴充至含負數的數線；比較數的大小；絕對值的意義；以│a－b│表示數線上兩點a、b的距離。</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2-3分數的四則運算</w:t>
            </w:r>
          </w:p>
          <w:p w:rsidR="00B918E5" w:rsidRPr="00E70C9F" w:rsidRDefault="00B918E5" w:rsidP="00B918E5">
            <w:pPr>
              <w:snapToGrid w:val="0"/>
              <w:ind w:firstLine="0"/>
              <w:rPr>
                <w:rFonts w:ascii="標楷體" w:eastAsia="標楷體" w:hAnsi="標楷體"/>
                <w:color w:val="auto"/>
                <w:sz w:val="24"/>
                <w:szCs w:val="24"/>
              </w:rPr>
            </w:pPr>
            <w:r w:rsidRPr="00E70C9F">
              <w:rPr>
                <w:rFonts w:ascii="標楷體" w:eastAsia="標楷體" w:hAnsi="標楷體" w:cs="標楷體"/>
                <w:color w:val="auto"/>
                <w:sz w:val="24"/>
                <w:szCs w:val="24"/>
              </w:rPr>
              <w:t>1. 學生大多已於五、六年級學習了本節相關的數學知識與練習，因此本節前段對於等值分數、約分、擴分、最簡分數等概念的建立，以重點式的、較為簡潔的方式呈現，以縮短教學時間。</w:t>
            </w:r>
          </w:p>
          <w:p w:rsidR="00B918E5" w:rsidRPr="00E70C9F" w:rsidRDefault="00B918E5" w:rsidP="00B918E5">
            <w:pPr>
              <w:snapToGrid w:val="0"/>
              <w:ind w:firstLine="0"/>
              <w:rPr>
                <w:rFonts w:ascii="標楷體" w:eastAsia="標楷體" w:hAnsi="標楷體"/>
                <w:color w:val="auto"/>
                <w:sz w:val="24"/>
                <w:szCs w:val="24"/>
              </w:rPr>
            </w:pPr>
            <w:r w:rsidRPr="00E70C9F">
              <w:rPr>
                <w:rFonts w:ascii="標楷體" w:eastAsia="標楷體" w:hAnsi="標楷體" w:cs="標楷體"/>
                <w:color w:val="auto"/>
                <w:sz w:val="24"/>
                <w:szCs w:val="24"/>
              </w:rPr>
              <w:t>2. 在以分子、分母的最大公因數做約分時，可以直接得到此分數的最簡分數。</w:t>
            </w:r>
          </w:p>
          <w:p w:rsidR="00B918E5" w:rsidRPr="00E70C9F" w:rsidRDefault="00B918E5" w:rsidP="00B918E5">
            <w:pPr>
              <w:snapToGrid w:val="0"/>
              <w:ind w:firstLine="0"/>
              <w:rPr>
                <w:rFonts w:ascii="標楷體" w:eastAsia="標楷體" w:hAnsi="標楷體"/>
                <w:color w:val="auto"/>
                <w:sz w:val="24"/>
                <w:szCs w:val="24"/>
              </w:rPr>
            </w:pPr>
            <w:r w:rsidRPr="00E70C9F">
              <w:rPr>
                <w:rFonts w:ascii="標楷體" w:eastAsia="標楷體" w:hAnsi="標楷體" w:cs="標楷體"/>
                <w:color w:val="auto"/>
                <w:sz w:val="24"/>
                <w:szCs w:val="24"/>
              </w:rPr>
              <w:t>3. 能夠利用通分來比較異分母分數的大小。</w:t>
            </w:r>
          </w:p>
          <w:p w:rsidR="00B918E5" w:rsidRPr="00E70C9F" w:rsidRDefault="00B918E5" w:rsidP="00B918E5">
            <w:pPr>
              <w:snapToGrid w:val="0"/>
              <w:ind w:firstLine="0"/>
              <w:rPr>
                <w:rFonts w:ascii="標楷體" w:eastAsia="標楷體" w:hAnsi="標楷體"/>
                <w:color w:val="auto"/>
                <w:sz w:val="24"/>
                <w:szCs w:val="24"/>
              </w:rPr>
            </w:pPr>
            <w:r w:rsidRPr="00E70C9F">
              <w:rPr>
                <w:rFonts w:ascii="標楷體" w:eastAsia="標楷體" w:hAnsi="標楷體" w:cs="標楷體"/>
                <w:color w:val="auto"/>
                <w:sz w:val="24"/>
                <w:szCs w:val="24"/>
              </w:rPr>
              <w:t>4. 理解對同分母正、負分數的加減運算，可以利用整數的加減算則。</w:t>
            </w:r>
          </w:p>
          <w:p w:rsidR="00B918E5" w:rsidRPr="00DA591D" w:rsidRDefault="00B918E5" w:rsidP="00B918E5">
            <w:pPr>
              <w:snapToGrid w:val="0"/>
              <w:ind w:firstLine="0"/>
              <w:rPr>
                <w:rFonts w:ascii="標楷體" w:eastAsia="標楷體" w:hAnsi="標楷體"/>
                <w:color w:val="auto"/>
                <w:sz w:val="24"/>
                <w:szCs w:val="24"/>
              </w:rPr>
            </w:pPr>
            <w:r w:rsidRPr="00E70C9F">
              <w:rPr>
                <w:rFonts w:ascii="標楷體" w:eastAsia="標楷體" w:hAnsi="標楷體" w:cs="標楷體"/>
                <w:color w:val="auto"/>
                <w:sz w:val="24"/>
                <w:szCs w:val="24"/>
              </w:rPr>
              <w:t>5. 理解對異分母正、負分數的加減運算，可以先通分後，再做加減運算。</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5F3CEC">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多J1 </w:t>
            </w:r>
            <w:r w:rsidRPr="00AE5A4A">
              <w:rPr>
                <w:rFonts w:ascii="標楷體" w:eastAsia="標楷體" w:hAnsi="標楷體" w:cs="標楷體"/>
                <w:sz w:val="24"/>
                <w:szCs w:val="24"/>
              </w:rPr>
              <w:t>珍惜並維護我族文化。</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E5A4A">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AE5A4A">
              <w:rPr>
                <w:rFonts w:ascii="標楷體" w:eastAsia="標楷體" w:hAnsi="標楷體" w:cs="標楷體"/>
                <w:sz w:val="24"/>
                <w:szCs w:val="24"/>
              </w:rPr>
              <w:t>理解學科知識內的重要詞彙的意涵，並懂得如何運用該詞彙與他人進行溝通。</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第十三週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11/18-11/22</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n-Ⅳ-2 理解負數之意義、符號與在數線上的表示，並熟練其四則運算，且能運用到日常生活的情境解決問題。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N-7-3 </w:t>
            </w:r>
            <w:r w:rsidRPr="0056507F">
              <w:rPr>
                <w:rFonts w:ascii="標楷體" w:eastAsia="標楷體" w:hAnsi="標楷體" w:cs="標楷體"/>
                <w:sz w:val="24"/>
                <w:szCs w:val="24"/>
              </w:rPr>
              <w:t>負數與數的四則混合運算(含分數、小數)：使用「正、負」表徵生活中的量；相反數；數的四則混合運算。</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N-7-4 </w:t>
            </w:r>
            <w:r w:rsidRPr="001C2EB2">
              <w:rPr>
                <w:rFonts w:ascii="標楷體" w:eastAsia="標楷體" w:hAnsi="標楷體" w:cs="標楷體"/>
                <w:sz w:val="24"/>
                <w:szCs w:val="24"/>
              </w:rPr>
              <w:t>數的運算規律：交換律；結合律；分配律；－(a＋b)＝－a－b；－(a－b)＝－a＋b。</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N-7-5 </w:t>
            </w:r>
            <w:r w:rsidRPr="001C2EB2">
              <w:rPr>
                <w:rFonts w:ascii="標楷體" w:eastAsia="標楷體" w:hAnsi="標楷體" w:cs="標楷體"/>
                <w:sz w:val="24"/>
                <w:szCs w:val="24"/>
              </w:rPr>
              <w:t>數線：擴充至含負數的數線；比較數的大小；絕對值的意義；以│a－b│表示數線上兩點a、b的距離。</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olor w:val="auto"/>
                <w:sz w:val="24"/>
                <w:szCs w:val="24"/>
              </w:rPr>
            </w:pPr>
            <w:r w:rsidRPr="00CC6E14">
              <w:rPr>
                <w:rFonts w:ascii="標楷體" w:eastAsia="標楷體" w:hAnsi="標楷體" w:cs="標楷體"/>
                <w:color w:val="auto"/>
                <w:sz w:val="24"/>
                <w:szCs w:val="24"/>
              </w:rPr>
              <w:t>2-3分數的四則運算</w:t>
            </w:r>
          </w:p>
          <w:p w:rsidR="00B918E5" w:rsidRPr="00E70C9F" w:rsidRDefault="00B918E5" w:rsidP="00B918E5">
            <w:pPr>
              <w:snapToGrid w:val="0"/>
              <w:ind w:firstLine="0"/>
              <w:rPr>
                <w:rFonts w:ascii="標楷體" w:eastAsia="標楷體" w:hAnsi="標楷體"/>
                <w:color w:val="auto"/>
                <w:sz w:val="24"/>
                <w:szCs w:val="24"/>
              </w:rPr>
            </w:pPr>
            <w:r w:rsidRPr="00E70C9F">
              <w:rPr>
                <w:rFonts w:ascii="標楷體" w:eastAsia="標楷體" w:hAnsi="標楷體" w:cs="標楷體"/>
                <w:color w:val="auto"/>
                <w:sz w:val="24"/>
                <w:szCs w:val="24"/>
              </w:rPr>
              <w:t>1. 教師可提醒學生，利用曾經學過的正、負整數及正分數的乘法算則，做正、負分數的乘法運算。</w:t>
            </w:r>
          </w:p>
          <w:p w:rsidR="00B918E5" w:rsidRPr="00E70C9F" w:rsidRDefault="00B918E5" w:rsidP="00B918E5">
            <w:pPr>
              <w:snapToGrid w:val="0"/>
              <w:ind w:firstLine="0"/>
              <w:rPr>
                <w:rFonts w:ascii="標楷體" w:eastAsia="標楷體" w:hAnsi="標楷體"/>
                <w:color w:val="auto"/>
                <w:sz w:val="24"/>
                <w:szCs w:val="24"/>
              </w:rPr>
            </w:pPr>
            <w:r w:rsidRPr="00E70C9F">
              <w:rPr>
                <w:rFonts w:ascii="標楷體" w:eastAsia="標楷體" w:hAnsi="標楷體" w:cs="標楷體"/>
                <w:color w:val="auto"/>
                <w:sz w:val="24"/>
                <w:szCs w:val="24"/>
              </w:rPr>
              <w:t>2. 能正確使用正、負分數的乘法交換律與結合律。</w:t>
            </w:r>
          </w:p>
          <w:p w:rsidR="00B918E5" w:rsidRPr="00E70C9F" w:rsidRDefault="00B918E5" w:rsidP="00B918E5">
            <w:pPr>
              <w:snapToGrid w:val="0"/>
              <w:ind w:firstLine="0"/>
              <w:rPr>
                <w:rFonts w:ascii="標楷體" w:eastAsia="標楷體" w:hAnsi="標楷體"/>
                <w:color w:val="auto"/>
                <w:sz w:val="24"/>
                <w:szCs w:val="24"/>
              </w:rPr>
            </w:pPr>
            <w:r w:rsidRPr="00E70C9F">
              <w:rPr>
                <w:rFonts w:ascii="標楷體" w:eastAsia="標楷體" w:hAnsi="標楷體" w:cs="標楷體"/>
                <w:color w:val="auto"/>
                <w:sz w:val="24"/>
                <w:szCs w:val="24"/>
              </w:rPr>
              <w:t>3. 了解奇數個負數相乘，其乘積為負數；偶數個負數相乘，其乘積為正數。</w:t>
            </w:r>
          </w:p>
          <w:p w:rsidR="00B918E5" w:rsidRPr="00E70C9F" w:rsidRDefault="00B918E5" w:rsidP="00B918E5">
            <w:pPr>
              <w:snapToGrid w:val="0"/>
              <w:ind w:firstLine="0"/>
              <w:rPr>
                <w:rFonts w:ascii="標楷體" w:eastAsia="標楷體" w:hAnsi="標楷體"/>
                <w:color w:val="auto"/>
                <w:sz w:val="24"/>
                <w:szCs w:val="24"/>
              </w:rPr>
            </w:pPr>
            <w:r w:rsidRPr="00E70C9F">
              <w:rPr>
                <w:rFonts w:ascii="標楷體" w:eastAsia="標楷體" w:hAnsi="標楷體" w:cs="標楷體"/>
                <w:color w:val="auto"/>
                <w:sz w:val="24"/>
                <w:szCs w:val="24"/>
              </w:rPr>
              <w:t>4. 能使用分數的四則運算解應用問題。</w:t>
            </w:r>
          </w:p>
          <w:p w:rsidR="00B918E5" w:rsidRPr="00DA591D" w:rsidRDefault="00B918E5" w:rsidP="00B918E5">
            <w:pPr>
              <w:snapToGrid w:val="0"/>
              <w:ind w:firstLine="0"/>
              <w:rPr>
                <w:rFonts w:ascii="標楷體" w:eastAsia="標楷體" w:hAnsi="標楷體"/>
                <w:color w:val="auto"/>
                <w:sz w:val="24"/>
                <w:szCs w:val="24"/>
              </w:rPr>
            </w:pP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E70C9F">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多J1 </w:t>
            </w:r>
            <w:r w:rsidRPr="00AE5A4A">
              <w:rPr>
                <w:rFonts w:ascii="標楷體" w:eastAsia="標楷體" w:hAnsi="標楷體" w:cs="標楷體"/>
                <w:sz w:val="24"/>
                <w:szCs w:val="24"/>
              </w:rPr>
              <w:t>珍惜並維護我族文化。</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E5A4A">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AE5A4A">
              <w:rPr>
                <w:rFonts w:ascii="標楷體" w:eastAsia="標楷體" w:hAnsi="標楷體" w:cs="標楷體"/>
                <w:sz w:val="24"/>
                <w:szCs w:val="24"/>
              </w:rPr>
              <w:t>理解學科知識內的重要詞彙的意涵，並懂得如何運用該詞彙與他人進行溝通。</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第十四週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11/25-11/29</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n-Ⅳ-3 </w:t>
            </w:r>
            <w:r w:rsidRPr="00CC6E14">
              <w:rPr>
                <w:rFonts w:ascii="標楷體" w:eastAsia="標楷體" w:hAnsi="標楷體" w:cs="標楷體"/>
                <w:sz w:val="24"/>
                <w:szCs w:val="24"/>
              </w:rPr>
              <w:t>理解非負整數次方的指數和指數律，應用於質因數分解與科學記號，並能運用到日常生活的情境解決問題。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N-7-6 </w:t>
            </w:r>
            <w:r w:rsidRPr="00CC6E14">
              <w:rPr>
                <w:rFonts w:ascii="標楷體" w:eastAsia="標楷體" w:hAnsi="標楷體" w:cs="標楷體"/>
                <w:sz w:val="24"/>
                <w:szCs w:val="24"/>
              </w:rPr>
              <w:t>指數的意義：指數為非負整數的次方；a≠0時a</w:t>
            </w:r>
            <w:r w:rsidRPr="00CC6E14">
              <w:rPr>
                <w:rFonts w:ascii="標楷體" w:eastAsia="標楷體" w:hAnsi="標楷體" w:cs="標楷體"/>
                <w:sz w:val="16"/>
                <w:szCs w:val="16"/>
                <w:vertAlign w:val="superscript"/>
              </w:rPr>
              <w:t>0</w:t>
            </w:r>
            <w:r w:rsidRPr="00CC6E14">
              <w:rPr>
                <w:rFonts w:ascii="標楷體" w:eastAsia="標楷體" w:hAnsi="標楷體" w:cs="標楷體"/>
                <w:sz w:val="24"/>
                <w:szCs w:val="24"/>
              </w:rPr>
              <w:t>＝1；同底數的大小比較；指數的運算。</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N-7-7 </w:t>
            </w:r>
            <w:r w:rsidRPr="00517E3F">
              <w:rPr>
                <w:rFonts w:ascii="標楷體" w:eastAsia="標楷體" w:hAnsi="標楷體" w:cs="標楷體"/>
                <w:sz w:val="24"/>
                <w:szCs w:val="24"/>
              </w:rPr>
              <w:t>指數律：以數字例表示「同底數的乘法指數律」（</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n</w:t>
            </w:r>
            <w:r>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m+n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sidRPr="00517E3F">
              <w:rPr>
                <w:rFonts w:ascii="標楷體" w:eastAsia="標楷體" w:hAnsi="標楷體" w:cs="標楷體"/>
                <w:sz w:val="24"/>
                <w:szCs w:val="24"/>
              </w:rPr>
              <w:t>)</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sz w:val="24"/>
                <w:szCs w:val="24"/>
              </w:rPr>
              <w:t>×</w:t>
            </w:r>
            <w:r w:rsidRPr="00F56D45">
              <w:rPr>
                <w:rFonts w:ascii="標楷體" w:eastAsia="標楷體" w:hAnsi="標楷體" w:cs="標楷體"/>
                <w:sz w:val="24"/>
                <w:szCs w:val="24"/>
              </w:rPr>
              <w:t>b</w:t>
            </w:r>
            <w:r w:rsidRPr="00517E3F">
              <w:rPr>
                <w:rFonts w:ascii="標楷體" w:eastAsia="標楷體" w:hAnsi="標楷體" w:cs="標楷體"/>
                <w:sz w:val="24"/>
                <w:szCs w:val="24"/>
              </w:rPr>
              <w:t>)</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F56D45">
              <w:rPr>
                <w:rFonts w:ascii="標楷體" w:eastAsia="標楷體" w:hAnsi="標楷體" w:cs="標楷體"/>
                <w:sz w:val="24"/>
                <w:szCs w:val="24"/>
              </w:rPr>
              <w:t>b</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，其中</w:t>
            </w:r>
            <w:r>
              <w:rPr>
                <w:rFonts w:ascii="標楷體" w:eastAsia="標楷體" w:hAnsi="標楷體" w:cs="標楷體"/>
                <w:sz w:val="24"/>
                <w:szCs w:val="24"/>
              </w:rPr>
              <w:t>m</w:t>
            </w:r>
            <w:r w:rsidRPr="00517E3F">
              <w:rPr>
                <w:rFonts w:ascii="標楷體" w:eastAsia="標楷體" w:hAnsi="標楷體" w:cs="標楷體"/>
                <w:sz w:val="24"/>
                <w:szCs w:val="24"/>
              </w:rPr>
              <w:t>,</w:t>
            </w:r>
            <w:r>
              <w:rPr>
                <w:rFonts w:ascii="標楷體" w:eastAsia="標楷體" w:hAnsi="標楷體" w:cs="標楷體"/>
                <w:sz w:val="24"/>
                <w:szCs w:val="24"/>
              </w:rPr>
              <w:t>n</w:t>
            </w:r>
            <w:r w:rsidRPr="00517E3F">
              <w:rPr>
                <w:rFonts w:ascii="標楷體" w:eastAsia="標楷體" w:hAnsi="標楷體" w:cs="標楷體"/>
                <w:sz w:val="24"/>
                <w:szCs w:val="24"/>
              </w:rPr>
              <w:t>為非負整數</w:t>
            </w:r>
            <w:r>
              <w:rPr>
                <w:rFonts w:ascii="標楷體" w:eastAsia="標楷體" w:hAnsi="標楷體" w:cs="標楷體"/>
                <w:sz w:val="24"/>
                <w:szCs w:val="24"/>
              </w:rPr>
              <w:t>）；</w:t>
            </w:r>
            <w:r w:rsidRPr="00517E3F">
              <w:rPr>
                <w:rFonts w:ascii="標楷體" w:eastAsia="標楷體" w:hAnsi="標楷體" w:cs="標楷體"/>
                <w:sz w:val="24"/>
                <w:szCs w:val="24"/>
              </w:rPr>
              <w:t>以數字例表示「同底數的除法指數律」（</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m-n</w:t>
            </w:r>
            <w:r w:rsidRPr="00517E3F">
              <w:rPr>
                <w:rFonts w:ascii="標楷體" w:eastAsia="標楷體" w:hAnsi="標楷體" w:cs="標楷體"/>
                <w:sz w:val="24"/>
                <w:szCs w:val="24"/>
              </w:rPr>
              <w:t>，其中</w:t>
            </w:r>
            <w:r>
              <w:rPr>
                <w:rFonts w:ascii="標楷體" w:eastAsia="標楷體" w:hAnsi="標楷體" w:cs="標楷體"/>
                <w:sz w:val="24"/>
                <w:szCs w:val="24"/>
              </w:rPr>
              <w:t>m</w:t>
            </w:r>
            <w:r w:rsidRPr="00517E3F">
              <w:rPr>
                <w:rFonts w:ascii="標楷體" w:eastAsia="標楷體" w:hAnsi="標楷體" w:cs="標楷體"/>
                <w:sz w:val="24"/>
                <w:szCs w:val="24"/>
              </w:rPr>
              <w:t>≥</w:t>
            </w:r>
            <w:r>
              <w:rPr>
                <w:rFonts w:ascii="標楷體" w:eastAsia="標楷體" w:hAnsi="標楷體" w:cs="標楷體"/>
                <w:sz w:val="24"/>
                <w:szCs w:val="24"/>
              </w:rPr>
              <w:t>n</w:t>
            </w:r>
            <w:r w:rsidRPr="00517E3F">
              <w:rPr>
                <w:rFonts w:ascii="標楷體" w:eastAsia="標楷體" w:hAnsi="標楷體" w:cs="標楷體"/>
                <w:sz w:val="24"/>
                <w:szCs w:val="24"/>
              </w:rPr>
              <w:t>且</w:t>
            </w:r>
            <w:r>
              <w:rPr>
                <w:rFonts w:ascii="標楷體" w:eastAsia="標楷體" w:hAnsi="標楷體" w:cs="標楷體"/>
                <w:sz w:val="24"/>
                <w:szCs w:val="24"/>
              </w:rPr>
              <w:t>m</w:t>
            </w:r>
            <w:r w:rsidRPr="00517E3F">
              <w:rPr>
                <w:rFonts w:ascii="標楷體" w:eastAsia="標楷體" w:hAnsi="標楷體" w:cs="標楷體"/>
                <w:sz w:val="24"/>
                <w:szCs w:val="24"/>
              </w:rPr>
              <w:t>,</w:t>
            </w:r>
            <w:r>
              <w:rPr>
                <w:rFonts w:ascii="標楷體" w:eastAsia="標楷體" w:hAnsi="標楷體" w:cs="標楷體"/>
                <w:sz w:val="24"/>
                <w:szCs w:val="24"/>
              </w:rPr>
              <w:t>n</w:t>
            </w:r>
            <w:r w:rsidRPr="00517E3F">
              <w:rPr>
                <w:rFonts w:ascii="標楷體" w:eastAsia="標楷體" w:hAnsi="標楷體" w:cs="標楷體"/>
                <w:sz w:val="24"/>
                <w:szCs w:val="24"/>
              </w:rPr>
              <w:t>為非負整數）。</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Default="00B918E5" w:rsidP="00B918E5">
            <w:pPr>
              <w:snapToGrid w:val="0"/>
              <w:ind w:firstLine="0"/>
              <w:rPr>
                <w:rFonts w:ascii="標楷體" w:eastAsia="標楷體" w:hAnsi="標楷體"/>
                <w:color w:val="auto"/>
                <w:sz w:val="24"/>
                <w:szCs w:val="24"/>
              </w:rPr>
            </w:pPr>
            <w:r w:rsidRPr="00517E3F">
              <w:rPr>
                <w:rFonts w:ascii="標楷體" w:eastAsia="標楷體" w:hAnsi="標楷體" w:cs="標楷體"/>
                <w:color w:val="auto"/>
                <w:sz w:val="24"/>
                <w:szCs w:val="24"/>
              </w:rPr>
              <w:t>2-4指數律</w:t>
            </w:r>
          </w:p>
          <w:p w:rsidR="00B918E5" w:rsidRPr="00DA591D" w:rsidRDefault="00B918E5" w:rsidP="00B918E5">
            <w:pPr>
              <w:snapToGrid w:val="0"/>
              <w:ind w:firstLine="0"/>
              <w:rPr>
                <w:rFonts w:ascii="標楷體" w:eastAsia="標楷體" w:hAnsi="標楷體"/>
                <w:color w:val="auto"/>
                <w:sz w:val="24"/>
                <w:szCs w:val="24"/>
              </w:rPr>
            </w:pPr>
            <w:r w:rsidRPr="00B531F4">
              <w:rPr>
                <w:rFonts w:ascii="標楷體" w:eastAsia="標楷體" w:hAnsi="標楷體" w:cs="標楷體"/>
                <w:color w:val="auto"/>
                <w:sz w:val="24"/>
                <w:szCs w:val="24"/>
              </w:rPr>
              <w:t>【第二次評量週】</w:t>
            </w:r>
          </w:p>
          <w:p w:rsidR="00B918E5" w:rsidRPr="005F70B8" w:rsidRDefault="00B918E5" w:rsidP="00B918E5">
            <w:pPr>
              <w:snapToGrid w:val="0"/>
              <w:ind w:firstLine="0"/>
              <w:rPr>
                <w:rFonts w:ascii="標楷體" w:eastAsia="標楷體" w:hAnsi="標楷體"/>
                <w:color w:val="auto"/>
                <w:sz w:val="24"/>
                <w:szCs w:val="24"/>
              </w:rPr>
            </w:pPr>
            <w:r w:rsidRPr="005F70B8">
              <w:rPr>
                <w:rFonts w:ascii="標楷體" w:eastAsia="標楷體" w:hAnsi="標楷體" w:cs="標楷體"/>
                <w:color w:val="auto"/>
                <w:sz w:val="24"/>
                <w:szCs w:val="24"/>
              </w:rPr>
              <w:t>1. 能理解幾個分數相乘，只要分子相乘當作新分子，分母相乘當作新分母，所得到的新分數就是它們的乘積。</w:t>
            </w:r>
          </w:p>
          <w:p w:rsidR="00B918E5" w:rsidRPr="005F70B8" w:rsidRDefault="00B918E5" w:rsidP="00B918E5">
            <w:pPr>
              <w:snapToGrid w:val="0"/>
              <w:ind w:firstLine="0"/>
              <w:rPr>
                <w:rFonts w:ascii="標楷體" w:eastAsia="標楷體" w:hAnsi="標楷體"/>
                <w:color w:val="auto"/>
                <w:sz w:val="24"/>
                <w:szCs w:val="24"/>
              </w:rPr>
            </w:pPr>
            <w:r w:rsidRPr="005F70B8">
              <w:rPr>
                <w:rFonts w:ascii="標楷體" w:eastAsia="標楷體" w:hAnsi="標楷體" w:cs="標楷體"/>
                <w:color w:val="auto"/>
                <w:sz w:val="24"/>
                <w:szCs w:val="24"/>
              </w:rPr>
              <w:t>2. 能熟練分數的乘法運算。</w:t>
            </w:r>
          </w:p>
          <w:p w:rsidR="00B918E5" w:rsidRPr="005F70B8" w:rsidRDefault="00B918E5" w:rsidP="00B918E5">
            <w:pPr>
              <w:snapToGrid w:val="0"/>
              <w:ind w:firstLine="0"/>
              <w:rPr>
                <w:rFonts w:ascii="標楷體" w:eastAsia="標楷體" w:hAnsi="標楷體"/>
                <w:color w:val="auto"/>
                <w:sz w:val="24"/>
                <w:szCs w:val="24"/>
              </w:rPr>
            </w:pPr>
            <w:r w:rsidRPr="005F70B8">
              <w:rPr>
                <w:rFonts w:ascii="標楷體" w:eastAsia="標楷體" w:hAnsi="標楷體" w:cs="標楷體"/>
                <w:color w:val="auto"/>
                <w:sz w:val="24"/>
                <w:szCs w:val="24"/>
              </w:rPr>
              <w:t>3. 能理解分數乘法的交換律和結合律。</w:t>
            </w:r>
          </w:p>
          <w:p w:rsidR="00B918E5" w:rsidRPr="005F70B8" w:rsidRDefault="00B918E5" w:rsidP="00B918E5">
            <w:pPr>
              <w:snapToGrid w:val="0"/>
              <w:ind w:firstLine="0"/>
              <w:rPr>
                <w:rFonts w:ascii="標楷體" w:eastAsia="標楷體" w:hAnsi="標楷體"/>
                <w:color w:val="auto"/>
                <w:sz w:val="24"/>
                <w:szCs w:val="24"/>
              </w:rPr>
            </w:pPr>
            <w:r w:rsidRPr="005F70B8">
              <w:rPr>
                <w:rFonts w:ascii="標楷體" w:eastAsia="標楷體" w:hAnsi="標楷體" w:cs="標楷體"/>
                <w:color w:val="auto"/>
                <w:sz w:val="24"/>
                <w:szCs w:val="24"/>
              </w:rPr>
              <w:t>4. 知道當a≠0，n為正整數時，</w:t>
            </w:r>
            <w:r w:rsidRPr="00CC6E14">
              <w:rPr>
                <w:rFonts w:ascii="標楷體" w:eastAsia="標楷體" w:hAnsi="標楷體" w:cs="標楷體"/>
                <w:color w:val="auto"/>
                <w:sz w:val="24"/>
                <w:szCs w:val="24"/>
              </w:rPr>
              <w:t>a</w:t>
            </w:r>
            <w:r w:rsidRPr="00CC6E14">
              <w:rPr>
                <w:rFonts w:ascii="標楷體" w:eastAsia="標楷體" w:hAnsi="標楷體" w:cs="標楷體"/>
                <w:sz w:val="16"/>
                <w:szCs w:val="16"/>
                <w:vertAlign w:val="superscript"/>
              </w:rPr>
              <w:t>0</w:t>
            </w:r>
            <w:r w:rsidRPr="005F70B8">
              <w:rPr>
                <w:rFonts w:ascii="標楷體" w:eastAsia="標楷體" w:hAnsi="標楷體" w:cs="標楷體"/>
                <w:color w:val="auto"/>
                <w:sz w:val="24"/>
                <w:szCs w:val="24"/>
              </w:rPr>
              <w:t>＝1。</w:t>
            </w:r>
          </w:p>
          <w:p w:rsidR="00B918E5" w:rsidRPr="00DA591D" w:rsidRDefault="00B918E5" w:rsidP="00B918E5">
            <w:pPr>
              <w:snapToGrid w:val="0"/>
              <w:ind w:firstLine="0"/>
              <w:rPr>
                <w:rFonts w:ascii="標楷體" w:eastAsia="標楷體" w:hAnsi="標楷體"/>
                <w:color w:val="auto"/>
                <w:sz w:val="24"/>
                <w:szCs w:val="24"/>
              </w:rPr>
            </w:pPr>
            <w:r w:rsidRPr="005F70B8">
              <w:rPr>
                <w:rFonts w:ascii="標楷體" w:eastAsia="標楷體" w:hAnsi="標楷體" w:cs="標楷體"/>
                <w:color w:val="auto"/>
                <w:sz w:val="24"/>
                <w:szCs w:val="24"/>
              </w:rPr>
              <w:t xml:space="preserve">5. </w:t>
            </w:r>
            <w:r>
              <w:rPr>
                <w:rFonts w:ascii="標楷體" w:eastAsia="標楷體" w:hAnsi="標楷體" w:cs="標楷體"/>
                <w:color w:val="auto"/>
                <w:sz w:val="24"/>
                <w:szCs w:val="24"/>
              </w:rPr>
              <w:t>能</w:t>
            </w:r>
            <w:r w:rsidRPr="005F70B8">
              <w:rPr>
                <w:rFonts w:ascii="標楷體" w:eastAsia="標楷體" w:hAnsi="標楷體" w:cs="標楷體"/>
                <w:color w:val="auto"/>
                <w:sz w:val="24"/>
                <w:szCs w:val="24"/>
              </w:rPr>
              <w:t>熟悉指數律</w:t>
            </w:r>
            <w:r>
              <w:rPr>
                <w:rFonts w:ascii="標楷體" w:eastAsia="標楷體" w:hAnsi="標楷體" w:cs="標楷體"/>
                <w:color w:val="auto"/>
                <w:sz w:val="24"/>
                <w:szCs w:val="24"/>
              </w:rPr>
              <w:t>。</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5F70B8">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4D39DD">
              <w:rPr>
                <w:rFonts w:ascii="標楷體" w:eastAsia="標楷體" w:hAnsi="標楷體" w:cs="標楷體"/>
                <w:sz w:val="24"/>
                <w:szCs w:val="24"/>
              </w:rPr>
              <w:t>應用運算思維描述問題解決的方法。</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D60C20">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D60C20">
              <w:rPr>
                <w:rFonts w:ascii="標楷體" w:eastAsia="標楷體" w:hAnsi="標楷體" w:cs="標楷體"/>
                <w:sz w:val="24"/>
                <w:szCs w:val="24"/>
              </w:rPr>
              <w:t>理解學科知識內的重要詞彙的意涵，並懂得如何運用該詞彙與他人進行溝通。</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第十五週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12/02-12/06</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a-Ⅳ-1 </w:t>
            </w:r>
            <w:r w:rsidRPr="00F6338B">
              <w:rPr>
                <w:rFonts w:ascii="標楷體" w:eastAsia="標楷體" w:hAnsi="標楷體" w:cs="標楷體"/>
                <w:sz w:val="24"/>
                <w:szCs w:val="24"/>
              </w:rPr>
              <w:t>理解並應用符號及文字敘述表達概念、運算、推理及證明。</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A-7-1 </w:t>
            </w:r>
            <w:r w:rsidRPr="00F6338B">
              <w:rPr>
                <w:rFonts w:ascii="標楷體" w:eastAsia="標楷體" w:hAnsi="標楷體" w:cs="標楷體"/>
                <w:sz w:val="24"/>
                <w:szCs w:val="24"/>
              </w:rPr>
              <w:t>代數符號：以代數符號表徵交換律、分配律、結合律；一次式的化簡及同類項；以符號記錄生活中的情境問題。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olor w:val="auto"/>
                <w:sz w:val="24"/>
                <w:szCs w:val="24"/>
              </w:rPr>
            </w:pPr>
            <w:r w:rsidRPr="00F6338B">
              <w:rPr>
                <w:rFonts w:ascii="標楷體" w:eastAsia="標楷體" w:hAnsi="標楷體" w:cs="標楷體"/>
                <w:color w:val="auto"/>
                <w:sz w:val="24"/>
                <w:szCs w:val="24"/>
              </w:rPr>
              <w:t>3-1代數式的化簡</w:t>
            </w:r>
          </w:p>
          <w:p w:rsidR="00B918E5" w:rsidRPr="00C90E89"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1. 了解文字符號代表數的意義。</w:t>
            </w:r>
          </w:p>
          <w:p w:rsidR="00B918E5" w:rsidRPr="00C90E89"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2. 知道文字符號可以像數一樣做加減乘除運算。</w:t>
            </w:r>
          </w:p>
          <w:p w:rsidR="00B918E5" w:rsidRPr="00C90E89"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3. 能使用文字符號代表數，將日常生活中的數量關係列成代數式。</w:t>
            </w:r>
          </w:p>
          <w:p w:rsidR="00B918E5" w:rsidRPr="00C90E89"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4. 經由具體情境了解文字符號所代表的意義。</w:t>
            </w:r>
          </w:p>
          <w:p w:rsidR="00B918E5" w:rsidRPr="00DA591D"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5. 設定文字符號的數值時，能計算出代數式所代表的數值。</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F32F5F">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多J2 </w:t>
            </w:r>
            <w:r w:rsidRPr="0066544E">
              <w:rPr>
                <w:rFonts w:ascii="標楷體" w:eastAsia="標楷體" w:hAnsi="標楷體" w:cs="標楷體"/>
                <w:sz w:val="24"/>
                <w:szCs w:val="24"/>
              </w:rPr>
              <w:t>關懷我族文化遺產的傳承與興革。</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9515D">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5B69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閱J5 </w:t>
            </w:r>
            <w:r w:rsidRPr="0066544E">
              <w:rPr>
                <w:rFonts w:ascii="標楷體" w:eastAsia="標楷體" w:hAnsi="標楷體" w:cs="標楷體"/>
                <w:sz w:val="24"/>
                <w:szCs w:val="24"/>
              </w:rPr>
              <w:t>活用文本，認識並運用滿足基本生活需求所使用之文本。</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Pr>
                <w:rFonts w:asciiTheme="majorEastAsia" w:eastAsiaTheme="majorEastAsia" w:hAnsiTheme="majorEastAsia" w:hint="eastAsia"/>
              </w:rPr>
              <w:t>3</w:t>
            </w:r>
            <w:r>
              <w:rPr>
                <w:rFonts w:asciiTheme="majorEastAsia" w:eastAsiaTheme="majorEastAsia" w:hAnsiTheme="majorEastAsia"/>
              </w:rPr>
              <w:t>-4</w:t>
            </w:r>
            <w:r>
              <w:rPr>
                <w:rFonts w:asciiTheme="majorEastAsia" w:eastAsiaTheme="majorEastAsia" w:hAnsiTheme="majorEastAsia" w:hint="eastAsia"/>
              </w:rPr>
              <w:t>第二次段考</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第十六週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12/09-12/13</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a-Ⅳ-1 </w:t>
            </w:r>
            <w:r w:rsidRPr="00F6338B">
              <w:rPr>
                <w:rFonts w:ascii="標楷體" w:eastAsia="標楷體" w:hAnsi="標楷體" w:cs="標楷體"/>
                <w:sz w:val="24"/>
                <w:szCs w:val="24"/>
              </w:rPr>
              <w:t>理解並應用符號及文字敘述表達概念、運算、推理及證明。</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A-7-1 </w:t>
            </w:r>
            <w:r w:rsidRPr="00F6338B">
              <w:rPr>
                <w:rFonts w:ascii="標楷體" w:eastAsia="標楷體" w:hAnsi="標楷體" w:cs="標楷體"/>
                <w:sz w:val="24"/>
                <w:szCs w:val="24"/>
              </w:rPr>
              <w:t>代數符號：以代數符號表徵交換律、分配律、結合律；一次式的化簡及同類項；以符號記錄生活中的情境問題。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olor w:val="auto"/>
                <w:sz w:val="24"/>
                <w:szCs w:val="24"/>
              </w:rPr>
            </w:pPr>
            <w:r w:rsidRPr="00F6338B">
              <w:rPr>
                <w:rFonts w:ascii="標楷體" w:eastAsia="標楷體" w:hAnsi="標楷體" w:cs="標楷體"/>
                <w:color w:val="auto"/>
                <w:sz w:val="24"/>
                <w:szCs w:val="24"/>
              </w:rPr>
              <w:t>3-1代數式的化簡</w:t>
            </w:r>
          </w:p>
          <w:p w:rsidR="00B918E5" w:rsidRPr="00C90E89"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1. 了解可利用數的運算規則來做代數式的運算或化簡。</w:t>
            </w:r>
          </w:p>
          <w:p w:rsidR="00B918E5" w:rsidRPr="00C90E89"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2. 經由具體情境了解，因為代數式代表數，所以可以利用前面學過的運算規則來做代數式的運算或化簡。</w:t>
            </w:r>
          </w:p>
          <w:p w:rsidR="00B918E5" w:rsidRPr="00C90E89"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3. 應用分配律化簡代數式。</w:t>
            </w:r>
          </w:p>
          <w:p w:rsidR="00B918E5" w:rsidRPr="00C90E89"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4. 能知道－(x＋2)＝(－1)×(x＋2)，並應用分配律來化簡。</w:t>
            </w:r>
          </w:p>
          <w:p w:rsidR="00B918E5" w:rsidRPr="00C90E89"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5. 經由具體情境了解以符號表徵進行交換律、結合律、分配律等運算。</w:t>
            </w:r>
          </w:p>
          <w:p w:rsidR="00B918E5" w:rsidRPr="00C90E89"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6. 能對代數式中相同的文字符號、常數進行合併或化簡。</w:t>
            </w:r>
          </w:p>
          <w:p w:rsidR="00B918E5" w:rsidRPr="00DA591D" w:rsidRDefault="00B918E5" w:rsidP="00B918E5">
            <w:pPr>
              <w:snapToGrid w:val="0"/>
              <w:ind w:firstLine="0"/>
              <w:rPr>
                <w:rFonts w:ascii="標楷體" w:eastAsia="標楷體" w:hAnsi="標楷體"/>
                <w:color w:val="auto"/>
                <w:sz w:val="24"/>
                <w:szCs w:val="24"/>
              </w:rPr>
            </w:pPr>
            <w:r w:rsidRPr="00C90E89">
              <w:rPr>
                <w:rFonts w:ascii="標楷體" w:eastAsia="標楷體" w:hAnsi="標楷體" w:cs="標楷體"/>
                <w:color w:val="auto"/>
                <w:sz w:val="24"/>
                <w:szCs w:val="24"/>
              </w:rPr>
              <w:t>7. 能由具體情境中，用x、y等文字符號列出一元一次式並化簡。</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F32F5F">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多J2 </w:t>
            </w:r>
            <w:r w:rsidRPr="0066544E">
              <w:rPr>
                <w:rFonts w:ascii="標楷體" w:eastAsia="標楷體" w:hAnsi="標楷體" w:cs="標楷體"/>
                <w:sz w:val="24"/>
                <w:szCs w:val="24"/>
              </w:rPr>
              <w:t>關懷我族文化遺產的傳承與興革。</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9515D">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5B69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閱J5 </w:t>
            </w:r>
            <w:r w:rsidRPr="0066544E">
              <w:rPr>
                <w:rFonts w:ascii="標楷體" w:eastAsia="標楷體" w:hAnsi="標楷體" w:cs="標楷體"/>
                <w:sz w:val="24"/>
                <w:szCs w:val="24"/>
              </w:rPr>
              <w:t>活用文本，認識並運用滿足基本生活需求所使用之文本。</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第十七週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12/16-12/20</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a-Ⅳ-2 </w:t>
            </w:r>
            <w:r w:rsidRPr="008F06C1">
              <w:rPr>
                <w:rFonts w:ascii="標楷體" w:eastAsia="標楷體" w:hAnsi="標楷體" w:cs="標楷體"/>
                <w:sz w:val="24"/>
                <w:szCs w:val="24"/>
              </w:rPr>
              <w:t>理解一元一次方程式及其解的意義，能以等量公理與移項法則求解和驗算，並能運用到日常生活的情境解決問題。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A-7-2 </w:t>
            </w:r>
            <w:r w:rsidRPr="008A45E9">
              <w:rPr>
                <w:rFonts w:ascii="標楷體" w:eastAsia="標楷體" w:hAnsi="標楷體" w:cs="標楷體"/>
                <w:sz w:val="24"/>
                <w:szCs w:val="24"/>
              </w:rPr>
              <w:t>一元一次方程式的意義：一元一次方程式及其解的意義；具體情境中列出一元一次方程式。</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A-7-3 </w:t>
            </w:r>
            <w:r w:rsidRPr="008F06C1">
              <w:rPr>
                <w:rFonts w:ascii="標楷體" w:eastAsia="標楷體" w:hAnsi="標楷體" w:cs="標楷體"/>
                <w:sz w:val="24"/>
                <w:szCs w:val="24"/>
              </w:rPr>
              <w:t>一元一次方程式的解法與應用：等量公理；移項法則；驗算；應用問題。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olor w:val="auto"/>
                <w:sz w:val="24"/>
                <w:szCs w:val="24"/>
              </w:rPr>
            </w:pPr>
            <w:r w:rsidRPr="00F6338B">
              <w:rPr>
                <w:rFonts w:ascii="標楷體" w:eastAsia="標楷體" w:hAnsi="標楷體" w:cs="標楷體"/>
                <w:color w:val="auto"/>
                <w:sz w:val="24"/>
                <w:szCs w:val="24"/>
              </w:rPr>
              <w:t>3-</w:t>
            </w:r>
            <w:r>
              <w:rPr>
                <w:rFonts w:ascii="標楷體" w:eastAsia="標楷體" w:hAnsi="標楷體" w:cs="標楷體"/>
                <w:color w:val="auto"/>
                <w:sz w:val="24"/>
                <w:szCs w:val="24"/>
              </w:rPr>
              <w:t>2一元一次方程式</w:t>
            </w:r>
          </w:p>
          <w:p w:rsidR="00B918E5" w:rsidRPr="00AD09A1" w:rsidRDefault="00B918E5" w:rsidP="00B918E5">
            <w:pPr>
              <w:snapToGrid w:val="0"/>
              <w:ind w:firstLine="0"/>
              <w:rPr>
                <w:rFonts w:ascii="標楷體" w:eastAsia="標楷體" w:hAnsi="標楷體"/>
                <w:color w:val="auto"/>
                <w:sz w:val="24"/>
                <w:szCs w:val="24"/>
              </w:rPr>
            </w:pPr>
            <w:r w:rsidRPr="00AD09A1">
              <w:rPr>
                <w:rFonts w:ascii="標楷體" w:eastAsia="標楷體" w:hAnsi="標楷體" w:cs="標楷體"/>
                <w:color w:val="auto"/>
                <w:sz w:val="24"/>
                <w:szCs w:val="24"/>
              </w:rPr>
              <w:t>1. 知道等式中的「未知數」、「一元一次方程式」名稱的意義。</w:t>
            </w:r>
          </w:p>
          <w:p w:rsidR="00B918E5" w:rsidRPr="00DA591D" w:rsidRDefault="00B918E5" w:rsidP="00B918E5">
            <w:pPr>
              <w:snapToGrid w:val="0"/>
              <w:ind w:firstLine="0"/>
              <w:rPr>
                <w:rFonts w:ascii="標楷體" w:eastAsia="標楷體" w:hAnsi="標楷體"/>
                <w:color w:val="auto"/>
                <w:sz w:val="24"/>
                <w:szCs w:val="24"/>
              </w:rPr>
            </w:pPr>
            <w:r w:rsidRPr="00AD09A1">
              <w:rPr>
                <w:rFonts w:ascii="標楷體" w:eastAsia="標楷體" w:hAnsi="標楷體" w:cs="標楷體"/>
                <w:color w:val="auto"/>
                <w:sz w:val="24"/>
                <w:szCs w:val="24"/>
              </w:rPr>
              <w:t>2. 將文字敘述改寫成一元一次方程式。</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AD09A1">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9515D">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5B69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閱J5 </w:t>
            </w:r>
            <w:r w:rsidRPr="0066544E">
              <w:rPr>
                <w:rFonts w:ascii="標楷體" w:eastAsia="標楷體" w:hAnsi="標楷體" w:cs="標楷體"/>
                <w:sz w:val="24"/>
                <w:szCs w:val="24"/>
              </w:rPr>
              <w:t>活用文本，認識並運用滿足基本生活需求所使用之文本。</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第十八週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12/23-12/27</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a-Ⅳ-2 </w:t>
            </w:r>
            <w:r w:rsidRPr="008F06C1">
              <w:rPr>
                <w:rFonts w:ascii="標楷體" w:eastAsia="標楷體" w:hAnsi="標楷體" w:cs="標楷體"/>
                <w:sz w:val="24"/>
                <w:szCs w:val="24"/>
              </w:rPr>
              <w:t>理解一元一次方程式及其解的意義，能以等量公理與移項法則求解和驗算，並能運用到日常生活的情境解決問題。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A-7-3 </w:t>
            </w:r>
            <w:r w:rsidRPr="008F06C1">
              <w:rPr>
                <w:rFonts w:ascii="標楷體" w:eastAsia="標楷體" w:hAnsi="標楷體" w:cs="標楷體"/>
                <w:sz w:val="24"/>
                <w:szCs w:val="24"/>
              </w:rPr>
              <w:t>一元一次方程式的解法與應用：等量公理；移項法則；驗算；應用問題。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olor w:val="auto"/>
                <w:sz w:val="24"/>
                <w:szCs w:val="24"/>
              </w:rPr>
            </w:pPr>
            <w:r w:rsidRPr="00F6338B">
              <w:rPr>
                <w:rFonts w:ascii="標楷體" w:eastAsia="標楷體" w:hAnsi="標楷體" w:cs="標楷體"/>
                <w:color w:val="auto"/>
                <w:sz w:val="24"/>
                <w:szCs w:val="24"/>
              </w:rPr>
              <w:t>3-</w:t>
            </w:r>
            <w:r>
              <w:rPr>
                <w:rFonts w:ascii="標楷體" w:eastAsia="標楷體" w:hAnsi="標楷體" w:cs="標楷體"/>
                <w:color w:val="auto"/>
                <w:sz w:val="24"/>
                <w:szCs w:val="24"/>
              </w:rPr>
              <w:t>2一元一次方程式</w:t>
            </w:r>
          </w:p>
          <w:p w:rsidR="00B918E5" w:rsidRPr="00AD09A1" w:rsidRDefault="00B918E5" w:rsidP="00B918E5">
            <w:pPr>
              <w:snapToGrid w:val="0"/>
              <w:ind w:firstLine="0"/>
              <w:rPr>
                <w:rFonts w:ascii="標楷體" w:eastAsia="標楷體" w:hAnsi="標楷體"/>
                <w:color w:val="auto"/>
                <w:sz w:val="24"/>
                <w:szCs w:val="24"/>
              </w:rPr>
            </w:pPr>
            <w:r w:rsidRPr="00AD09A1">
              <w:rPr>
                <w:rFonts w:ascii="標楷體" w:eastAsia="標楷體" w:hAnsi="標楷體" w:cs="標楷體"/>
                <w:color w:val="auto"/>
                <w:sz w:val="24"/>
                <w:szCs w:val="24"/>
              </w:rPr>
              <w:t>1. 能了解移項法則運算符號的變化原則及運算規律。</w:t>
            </w:r>
          </w:p>
          <w:p w:rsidR="00B918E5" w:rsidRPr="00DA591D" w:rsidRDefault="00B918E5" w:rsidP="00B918E5">
            <w:pPr>
              <w:snapToGrid w:val="0"/>
              <w:ind w:firstLine="0"/>
              <w:rPr>
                <w:rFonts w:ascii="標楷體" w:eastAsia="標楷體" w:hAnsi="標楷體"/>
                <w:color w:val="auto"/>
                <w:sz w:val="24"/>
                <w:szCs w:val="24"/>
              </w:rPr>
            </w:pPr>
            <w:r w:rsidRPr="00AD09A1">
              <w:rPr>
                <w:rFonts w:ascii="標楷體" w:eastAsia="標楷體" w:hAnsi="標楷體" w:cs="標楷體"/>
                <w:color w:val="auto"/>
                <w:sz w:val="24"/>
                <w:szCs w:val="24"/>
              </w:rPr>
              <w:t>2. 能利用等量公理、移項法則正確化簡一元一次方程式並求解。</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AD09A1">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9515D">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5B69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閱J5 </w:t>
            </w:r>
            <w:r w:rsidRPr="0066544E">
              <w:rPr>
                <w:rFonts w:ascii="標楷體" w:eastAsia="標楷體" w:hAnsi="標楷體" w:cs="標楷體"/>
                <w:sz w:val="24"/>
                <w:szCs w:val="24"/>
              </w:rPr>
              <w:t>活用文本，認識並運用滿足基本生活需求所使用之文本。</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第十九週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12/30-1/03</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a-Ⅳ-2 </w:t>
            </w:r>
            <w:r w:rsidRPr="008F06C1">
              <w:rPr>
                <w:rFonts w:ascii="標楷體" w:eastAsia="標楷體" w:hAnsi="標楷體" w:cs="標楷體"/>
                <w:sz w:val="24"/>
                <w:szCs w:val="24"/>
              </w:rPr>
              <w:t>理解一元一次方程式及其解的意義，能以等量公理與移項法則求解和驗算，並能運用到日常生活的情境解決問題。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A-7-3 </w:t>
            </w:r>
            <w:r w:rsidRPr="008F06C1">
              <w:rPr>
                <w:rFonts w:ascii="標楷體" w:eastAsia="標楷體" w:hAnsi="標楷體" w:cs="標楷體"/>
                <w:sz w:val="24"/>
                <w:szCs w:val="24"/>
              </w:rPr>
              <w:t>一元一次方程式的解法與應用：等量公理；移項法則；驗算；應用問題。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olor w:val="auto"/>
                <w:sz w:val="24"/>
                <w:szCs w:val="24"/>
              </w:rPr>
            </w:pPr>
            <w:r w:rsidRPr="00F6338B">
              <w:rPr>
                <w:rFonts w:ascii="標楷體" w:eastAsia="標楷體" w:hAnsi="標楷體" w:cs="標楷體"/>
                <w:color w:val="auto"/>
                <w:sz w:val="24"/>
                <w:szCs w:val="24"/>
              </w:rPr>
              <w:t>3-</w:t>
            </w:r>
            <w:r>
              <w:rPr>
                <w:rFonts w:ascii="標楷體" w:eastAsia="標楷體" w:hAnsi="標楷體" w:cs="標楷體"/>
                <w:color w:val="auto"/>
                <w:sz w:val="24"/>
                <w:szCs w:val="24"/>
              </w:rPr>
              <w:t>3應用問題</w:t>
            </w:r>
          </w:p>
          <w:p w:rsidR="00B918E5" w:rsidRPr="00360890" w:rsidRDefault="00B918E5" w:rsidP="00B918E5">
            <w:pPr>
              <w:snapToGrid w:val="0"/>
              <w:ind w:firstLine="0"/>
              <w:rPr>
                <w:rFonts w:ascii="標楷體" w:eastAsia="標楷體" w:hAnsi="標楷體"/>
                <w:color w:val="auto"/>
                <w:sz w:val="24"/>
                <w:szCs w:val="24"/>
              </w:rPr>
            </w:pPr>
            <w:r w:rsidRPr="00360890">
              <w:rPr>
                <w:rFonts w:ascii="標楷體" w:eastAsia="標楷體" w:hAnsi="標楷體" w:cs="標楷體"/>
                <w:color w:val="auto"/>
                <w:sz w:val="24"/>
                <w:szCs w:val="24"/>
              </w:rPr>
              <w:t>1. 能以一元一次方程式解決具體情境中的數量關係問題。</w:t>
            </w:r>
          </w:p>
          <w:p w:rsidR="00B918E5" w:rsidRPr="00DA591D" w:rsidRDefault="00B918E5" w:rsidP="00B918E5">
            <w:pPr>
              <w:snapToGrid w:val="0"/>
              <w:ind w:firstLine="0"/>
              <w:rPr>
                <w:rFonts w:ascii="標楷體" w:eastAsia="標楷體" w:hAnsi="標楷體"/>
                <w:color w:val="auto"/>
                <w:sz w:val="24"/>
                <w:szCs w:val="24"/>
              </w:rPr>
            </w:pPr>
            <w:r w:rsidRPr="00360890">
              <w:rPr>
                <w:rFonts w:ascii="標楷體" w:eastAsia="標楷體" w:hAnsi="標楷體" w:cs="標楷體"/>
                <w:color w:val="auto"/>
                <w:sz w:val="24"/>
                <w:szCs w:val="24"/>
              </w:rPr>
              <w:t>2. 能看出具體情境中的數量關係，並以此列出一元一次方程式再求解。</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360890">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多J2 </w:t>
            </w:r>
            <w:r w:rsidRPr="0066544E">
              <w:rPr>
                <w:rFonts w:ascii="標楷體" w:eastAsia="標楷體" w:hAnsi="標楷體" w:cs="標楷體"/>
                <w:sz w:val="24"/>
                <w:szCs w:val="24"/>
              </w:rPr>
              <w:t>關懷我族文化遺產的傳承與興革。</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9515D">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5B69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閱J5 </w:t>
            </w:r>
            <w:r w:rsidRPr="0066544E">
              <w:rPr>
                <w:rFonts w:ascii="標楷體" w:eastAsia="標楷體" w:hAnsi="標楷體" w:cs="標楷體"/>
                <w:sz w:val="24"/>
                <w:szCs w:val="24"/>
              </w:rPr>
              <w:t>活用文本，認識並運用滿足基本生活需求所使用之文本。</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第廿週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1/06-1/10</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a-Ⅳ-2 </w:t>
            </w:r>
            <w:r w:rsidRPr="008F06C1">
              <w:rPr>
                <w:rFonts w:ascii="標楷體" w:eastAsia="標楷體" w:hAnsi="標楷體" w:cs="標楷體"/>
                <w:sz w:val="24"/>
                <w:szCs w:val="24"/>
              </w:rPr>
              <w:t>理解一元一次方程式及其解的意義，能以等量公理與移項法則求解和驗算，並能運用到日常生活的情境解決問題。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A-7-3 </w:t>
            </w:r>
            <w:r w:rsidRPr="008F06C1">
              <w:rPr>
                <w:rFonts w:ascii="標楷體" w:eastAsia="標楷體" w:hAnsi="標楷體" w:cs="標楷體"/>
                <w:sz w:val="24"/>
                <w:szCs w:val="24"/>
              </w:rPr>
              <w:t>一元一次方程式的解法與應用：等量公理；移項法則；驗算；應用問題。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olor w:val="auto"/>
                <w:sz w:val="24"/>
                <w:szCs w:val="24"/>
              </w:rPr>
            </w:pPr>
            <w:r w:rsidRPr="00F6338B">
              <w:rPr>
                <w:rFonts w:ascii="標楷體" w:eastAsia="標楷體" w:hAnsi="標楷體" w:cs="標楷體"/>
                <w:color w:val="auto"/>
                <w:sz w:val="24"/>
                <w:szCs w:val="24"/>
              </w:rPr>
              <w:t>3-</w:t>
            </w:r>
            <w:r>
              <w:rPr>
                <w:rFonts w:ascii="標楷體" w:eastAsia="標楷體" w:hAnsi="標楷體" w:cs="標楷體"/>
                <w:color w:val="auto"/>
                <w:sz w:val="24"/>
                <w:szCs w:val="24"/>
              </w:rPr>
              <w:t>3應用問題</w:t>
            </w:r>
          </w:p>
          <w:p w:rsidR="00B918E5" w:rsidRPr="00DA591D" w:rsidRDefault="00B918E5" w:rsidP="00B918E5">
            <w:pPr>
              <w:snapToGrid w:val="0"/>
              <w:ind w:firstLine="0"/>
              <w:rPr>
                <w:rFonts w:ascii="標楷體" w:eastAsia="標楷體" w:hAnsi="標楷體"/>
                <w:color w:val="auto"/>
                <w:sz w:val="24"/>
                <w:szCs w:val="24"/>
              </w:rPr>
            </w:pPr>
            <w:r w:rsidRPr="00360890">
              <w:rPr>
                <w:rFonts w:ascii="標楷體" w:eastAsia="標楷體" w:hAnsi="標楷體" w:cs="標楷體"/>
                <w:color w:val="auto"/>
                <w:sz w:val="24"/>
                <w:szCs w:val="24"/>
              </w:rPr>
              <w:t>1. 在解完一元一次方程式後，須判斷解是否合乎應用問題的情境。</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360890">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多J2 </w:t>
            </w:r>
            <w:r w:rsidRPr="0066544E">
              <w:rPr>
                <w:rFonts w:ascii="標楷體" w:eastAsia="標楷體" w:hAnsi="標楷體" w:cs="標楷體"/>
                <w:sz w:val="24"/>
                <w:szCs w:val="24"/>
              </w:rPr>
              <w:t>關懷我族文化遺產的傳承與興革。</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9515D">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5B69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閱J5 </w:t>
            </w:r>
            <w:r w:rsidRPr="0066544E">
              <w:rPr>
                <w:rFonts w:ascii="標楷體" w:eastAsia="標楷體" w:hAnsi="標楷體" w:cs="標楷體"/>
                <w:sz w:val="24"/>
                <w:szCs w:val="24"/>
              </w:rPr>
              <w:t>活用文本，認識並運用滿足基本生活需求所使用之文本。</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w:t>
            </w:r>
            <w:r w:rsidRPr="00102C08">
              <w:rPr>
                <w:rFonts w:ascii="標楷體" w:eastAsia="標楷體" w:hAnsi="標楷體" w:cs="標楷體"/>
                <w:sz w:val="24"/>
                <w:szCs w:val="24"/>
              </w:rPr>
              <w:t>力。</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【原住民族教育】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原J3 </w:t>
            </w:r>
            <w:r w:rsidRPr="00FF2D79">
              <w:rPr>
                <w:rFonts w:ascii="標楷體" w:eastAsia="標楷體" w:hAnsi="標楷體" w:cs="標楷體"/>
                <w:sz w:val="24"/>
                <w:szCs w:val="24"/>
              </w:rPr>
              <w:t>培養對各種語言文化差異的尊重。</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第廿一週</w:t>
            </w:r>
          </w:p>
          <w:p w:rsidR="00B918E5" w:rsidRPr="00DA591D"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1/13-1/17</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a-Ⅳ-1 </w:t>
            </w:r>
            <w:r w:rsidRPr="00F6338B">
              <w:rPr>
                <w:rFonts w:ascii="標楷體" w:eastAsia="標楷體" w:hAnsi="標楷體" w:cs="標楷體"/>
                <w:sz w:val="24"/>
                <w:szCs w:val="24"/>
              </w:rPr>
              <w:t>理解並應用符號及文字敘述表達概念、運算、推理及證明。</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a-Ⅳ-2 </w:t>
            </w:r>
            <w:r w:rsidRPr="008F06C1">
              <w:rPr>
                <w:rFonts w:ascii="標楷體" w:eastAsia="標楷體" w:hAnsi="標楷體" w:cs="標楷體"/>
                <w:sz w:val="24"/>
                <w:szCs w:val="24"/>
              </w:rPr>
              <w:t>理解一元一次方程式及其解的意義，能以等量公理與移項法則求解和驗算，並能運用到日常生活的情境解決問題。</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n-Ⅳ-1 </w:t>
            </w:r>
            <w:r w:rsidRPr="00CC6E14">
              <w:rPr>
                <w:rFonts w:ascii="標楷體" w:eastAsia="標楷體" w:hAnsi="標楷體" w:cs="標楷體"/>
                <w:sz w:val="24"/>
                <w:szCs w:val="24"/>
              </w:rPr>
              <w:t>理解因數、倍數、質數、最大公因數、最小公倍數的意義及熟練其計算，並能運用到日常生活的情境解決問題。</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n-Ⅳ-2 理解負數之意義、符號與在數線上的表示，並熟練其四則運算，且能運用到日常生活的情境解決問題。</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n-Ⅳ-3 </w:t>
            </w:r>
            <w:r w:rsidRPr="00CC6E14">
              <w:rPr>
                <w:rFonts w:ascii="標楷體" w:eastAsia="標楷體" w:hAnsi="標楷體" w:cs="標楷體"/>
                <w:sz w:val="24"/>
                <w:szCs w:val="24"/>
              </w:rPr>
              <w:t>理解非負整數次方的指數和指數律，應用於質因數分解與科學記號，並能運用到日常生活的情境解決問題。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N-7-3 </w:t>
            </w:r>
            <w:r w:rsidRPr="0056507F">
              <w:rPr>
                <w:rFonts w:ascii="標楷體" w:eastAsia="標楷體" w:hAnsi="標楷體" w:cs="標楷體"/>
                <w:sz w:val="24"/>
                <w:szCs w:val="24"/>
              </w:rPr>
              <w:t>負數與數的四則混合運算(含分數、小數)：使用「正、負」表徵生活中的量；相反數；數的四則混合運算。</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N-7-4 </w:t>
            </w:r>
            <w:r w:rsidRPr="001C2EB2">
              <w:rPr>
                <w:rFonts w:ascii="標楷體" w:eastAsia="標楷體" w:hAnsi="標楷體" w:cs="標楷體"/>
                <w:sz w:val="24"/>
                <w:szCs w:val="24"/>
              </w:rPr>
              <w:t>數的運算規律：交換律；結合律；分配律；－(a＋b)＝－a－b；－(a－b)＝－a＋b。</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N-7-5 </w:t>
            </w:r>
            <w:r w:rsidRPr="001C2EB2">
              <w:rPr>
                <w:rFonts w:ascii="標楷體" w:eastAsia="標楷體" w:hAnsi="標楷體" w:cs="標楷體"/>
                <w:sz w:val="24"/>
                <w:szCs w:val="24"/>
              </w:rPr>
              <w:t>數線：擴充至含負數的數線；比較數的大小；絕對值的意義；以│a－b│表示數線上兩點a、b的距離。</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N-7-6 </w:t>
            </w:r>
            <w:r w:rsidRPr="00CC6E14">
              <w:rPr>
                <w:rFonts w:ascii="標楷體" w:eastAsia="標楷體" w:hAnsi="標楷體" w:cs="標楷體"/>
                <w:sz w:val="24"/>
                <w:szCs w:val="24"/>
              </w:rPr>
              <w:t>指數的意義：指數為非負整數的次方；a≠0時a</w:t>
            </w:r>
            <w:r w:rsidRPr="00CC6E14">
              <w:rPr>
                <w:rFonts w:ascii="標楷體" w:eastAsia="標楷體" w:hAnsi="標楷體" w:cs="標楷體"/>
                <w:sz w:val="16"/>
                <w:szCs w:val="16"/>
                <w:vertAlign w:val="superscript"/>
              </w:rPr>
              <w:t>0</w:t>
            </w:r>
            <w:r w:rsidRPr="00CC6E14">
              <w:rPr>
                <w:rFonts w:ascii="標楷體" w:eastAsia="標楷體" w:hAnsi="標楷體" w:cs="標楷體"/>
                <w:sz w:val="24"/>
                <w:szCs w:val="24"/>
              </w:rPr>
              <w:t>＝1；同底數的大小比較；指數的運算。</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N-7-7 </w:t>
            </w:r>
            <w:r w:rsidRPr="00517E3F">
              <w:rPr>
                <w:rFonts w:ascii="標楷體" w:eastAsia="標楷體" w:hAnsi="標楷體" w:cs="標楷體"/>
                <w:sz w:val="24"/>
                <w:szCs w:val="24"/>
              </w:rPr>
              <w:t>指數律：以數字例表示「同底數的乘法指數律」（</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n</w:t>
            </w:r>
            <w:r>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m+n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sidRPr="00517E3F">
              <w:rPr>
                <w:rFonts w:ascii="標楷體" w:eastAsia="標楷體" w:hAnsi="標楷體" w:cs="標楷體"/>
                <w:sz w:val="24"/>
                <w:szCs w:val="24"/>
              </w:rPr>
              <w:t>)</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sz w:val="24"/>
                <w:szCs w:val="24"/>
              </w:rPr>
              <w:t>×</w:t>
            </w:r>
            <w:r w:rsidRPr="00F56D45">
              <w:rPr>
                <w:rFonts w:ascii="標楷體" w:eastAsia="標楷體" w:hAnsi="標楷體" w:cs="標楷體"/>
                <w:sz w:val="24"/>
                <w:szCs w:val="24"/>
              </w:rPr>
              <w:t>b</w:t>
            </w:r>
            <w:r w:rsidRPr="00517E3F">
              <w:rPr>
                <w:rFonts w:ascii="標楷體" w:eastAsia="標楷體" w:hAnsi="標楷體" w:cs="標楷體"/>
                <w:sz w:val="24"/>
                <w:szCs w:val="24"/>
              </w:rPr>
              <w:t>)</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F56D45">
              <w:rPr>
                <w:rFonts w:ascii="標楷體" w:eastAsia="標楷體" w:hAnsi="標楷體" w:cs="標楷體"/>
                <w:sz w:val="24"/>
                <w:szCs w:val="24"/>
              </w:rPr>
              <w:t>b</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，其中</w:t>
            </w:r>
            <w:r>
              <w:rPr>
                <w:rFonts w:ascii="標楷體" w:eastAsia="標楷體" w:hAnsi="標楷體" w:cs="標楷體"/>
                <w:sz w:val="24"/>
                <w:szCs w:val="24"/>
              </w:rPr>
              <w:t>m</w:t>
            </w:r>
            <w:r w:rsidRPr="00517E3F">
              <w:rPr>
                <w:rFonts w:ascii="標楷體" w:eastAsia="標楷體" w:hAnsi="標楷體" w:cs="標楷體"/>
                <w:sz w:val="24"/>
                <w:szCs w:val="24"/>
              </w:rPr>
              <w:t>,</w:t>
            </w:r>
            <w:r>
              <w:rPr>
                <w:rFonts w:ascii="標楷體" w:eastAsia="標楷體" w:hAnsi="標楷體" w:cs="標楷體"/>
                <w:sz w:val="24"/>
                <w:szCs w:val="24"/>
              </w:rPr>
              <w:t>n</w:t>
            </w:r>
            <w:r w:rsidRPr="00517E3F">
              <w:rPr>
                <w:rFonts w:ascii="標楷體" w:eastAsia="標楷體" w:hAnsi="標楷體" w:cs="標楷體"/>
                <w:sz w:val="24"/>
                <w:szCs w:val="24"/>
              </w:rPr>
              <w:t>為非負整數</w:t>
            </w:r>
            <w:r>
              <w:rPr>
                <w:rFonts w:ascii="標楷體" w:eastAsia="標楷體" w:hAnsi="標楷體" w:cs="標楷體"/>
                <w:sz w:val="24"/>
                <w:szCs w:val="24"/>
              </w:rPr>
              <w:t>）；</w:t>
            </w:r>
            <w:r w:rsidRPr="00517E3F">
              <w:rPr>
                <w:rFonts w:ascii="標楷體" w:eastAsia="標楷體" w:hAnsi="標楷體" w:cs="標楷體"/>
                <w:sz w:val="24"/>
                <w:szCs w:val="24"/>
              </w:rPr>
              <w:t>以數字例表示「同底數的除法指數律」（</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m-n</w:t>
            </w:r>
            <w:r w:rsidRPr="00517E3F">
              <w:rPr>
                <w:rFonts w:ascii="標楷體" w:eastAsia="標楷體" w:hAnsi="標楷體" w:cs="標楷體"/>
                <w:sz w:val="24"/>
                <w:szCs w:val="24"/>
              </w:rPr>
              <w:t>，其中</w:t>
            </w:r>
            <w:r>
              <w:rPr>
                <w:rFonts w:ascii="標楷體" w:eastAsia="標楷體" w:hAnsi="標楷體" w:cs="標楷體"/>
                <w:sz w:val="24"/>
                <w:szCs w:val="24"/>
              </w:rPr>
              <w:t>m</w:t>
            </w:r>
            <w:r w:rsidRPr="00517E3F">
              <w:rPr>
                <w:rFonts w:ascii="標楷體" w:eastAsia="標楷體" w:hAnsi="標楷體" w:cs="標楷體"/>
                <w:sz w:val="24"/>
                <w:szCs w:val="24"/>
              </w:rPr>
              <w:t>≥</w:t>
            </w:r>
            <w:r>
              <w:rPr>
                <w:rFonts w:ascii="標楷體" w:eastAsia="標楷體" w:hAnsi="標楷體" w:cs="標楷體"/>
                <w:sz w:val="24"/>
                <w:szCs w:val="24"/>
              </w:rPr>
              <w:t>n</w:t>
            </w:r>
            <w:r w:rsidRPr="00517E3F">
              <w:rPr>
                <w:rFonts w:ascii="標楷體" w:eastAsia="標楷體" w:hAnsi="標楷體" w:cs="標楷體"/>
                <w:sz w:val="24"/>
                <w:szCs w:val="24"/>
              </w:rPr>
              <w:t>且</w:t>
            </w:r>
            <w:r>
              <w:rPr>
                <w:rFonts w:ascii="標楷體" w:eastAsia="標楷體" w:hAnsi="標楷體" w:cs="標楷體"/>
                <w:sz w:val="24"/>
                <w:szCs w:val="24"/>
              </w:rPr>
              <w:t>m</w:t>
            </w:r>
            <w:r w:rsidRPr="00517E3F">
              <w:rPr>
                <w:rFonts w:ascii="標楷體" w:eastAsia="標楷體" w:hAnsi="標楷體" w:cs="標楷體"/>
                <w:sz w:val="24"/>
                <w:szCs w:val="24"/>
              </w:rPr>
              <w:t>,</w:t>
            </w:r>
            <w:r>
              <w:rPr>
                <w:rFonts w:ascii="標楷體" w:eastAsia="標楷體" w:hAnsi="標楷體" w:cs="標楷體"/>
                <w:sz w:val="24"/>
                <w:szCs w:val="24"/>
              </w:rPr>
              <w:t>n</w:t>
            </w:r>
            <w:r w:rsidRPr="00517E3F">
              <w:rPr>
                <w:rFonts w:ascii="標楷體" w:eastAsia="標楷體" w:hAnsi="標楷體" w:cs="標楷體"/>
                <w:sz w:val="24"/>
                <w:szCs w:val="24"/>
              </w:rPr>
              <w:t>為非負整數）。</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N-7-8 </w:t>
            </w:r>
            <w:r w:rsidRPr="00CC6E14">
              <w:rPr>
                <w:rFonts w:ascii="標楷體" w:eastAsia="標楷體" w:hAnsi="標楷體" w:cs="標楷體"/>
                <w:sz w:val="24"/>
                <w:szCs w:val="24"/>
              </w:rPr>
              <w:t>科學記號：以科學記號表達正數，此數可以是很大的數（次方為正整數），也可以是很小的數（次方為負整數）。</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A-7-1 </w:t>
            </w:r>
            <w:r w:rsidRPr="00F6338B">
              <w:rPr>
                <w:rFonts w:ascii="標楷體" w:eastAsia="標楷體" w:hAnsi="標楷體" w:cs="標楷體"/>
                <w:sz w:val="24"/>
                <w:szCs w:val="24"/>
              </w:rPr>
              <w:t>代數符號：以代數符號表徵交換律、分配律、結合律；一次式的化簡及同類項；以符號記錄生活中的情境問題。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Pr="00E35C5D" w:rsidRDefault="00B918E5" w:rsidP="00B918E5">
            <w:pPr>
              <w:snapToGrid w:val="0"/>
              <w:ind w:firstLine="0"/>
              <w:rPr>
                <w:rFonts w:ascii="標楷體" w:eastAsia="標楷體" w:hAnsi="標楷體"/>
                <w:color w:val="auto"/>
                <w:sz w:val="24"/>
                <w:szCs w:val="24"/>
              </w:rPr>
            </w:pPr>
            <w:r w:rsidRPr="00E35C5D">
              <w:rPr>
                <w:rFonts w:ascii="標楷體" w:eastAsia="標楷體" w:hAnsi="標楷體" w:cs="標楷體"/>
                <w:color w:val="auto"/>
                <w:sz w:val="24"/>
                <w:szCs w:val="24"/>
              </w:rPr>
              <w:t>總複習</w:t>
            </w:r>
          </w:p>
          <w:p w:rsidR="00B918E5" w:rsidRDefault="00B918E5" w:rsidP="00B918E5">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複習範圍：1-1~3-3</w:t>
            </w:r>
          </w:p>
          <w:p w:rsidR="00B918E5" w:rsidRPr="000C3D6C" w:rsidRDefault="00B918E5" w:rsidP="00B918E5">
            <w:pPr>
              <w:snapToGrid w:val="0"/>
              <w:ind w:firstLine="0"/>
              <w:rPr>
                <w:rFonts w:ascii="標楷體" w:eastAsia="標楷體" w:hAnsi="標楷體"/>
                <w:color w:val="auto"/>
                <w:sz w:val="24"/>
                <w:szCs w:val="24"/>
              </w:rPr>
            </w:pPr>
            <w:r w:rsidRPr="00B7033C">
              <w:rPr>
                <w:rFonts w:ascii="標楷體" w:eastAsia="標楷體" w:hAnsi="標楷體" w:cs="標楷體"/>
                <w:color w:val="auto"/>
                <w:sz w:val="24"/>
                <w:szCs w:val="24"/>
              </w:rPr>
              <w:t>【第三次評量週】</w:t>
            </w:r>
          </w:p>
          <w:p w:rsidR="00B918E5" w:rsidRPr="00DA591D" w:rsidRDefault="00B918E5" w:rsidP="00B918E5">
            <w:pPr>
              <w:snapToGrid w:val="0"/>
              <w:ind w:firstLine="0"/>
              <w:rPr>
                <w:rFonts w:ascii="標楷體" w:eastAsia="標楷體" w:hAnsi="標楷體"/>
                <w:color w:val="auto"/>
                <w:sz w:val="24"/>
                <w:szCs w:val="24"/>
              </w:rPr>
            </w:pPr>
            <w:r w:rsidRPr="00AF7E20">
              <w:rPr>
                <w:rFonts w:ascii="標楷體" w:eastAsia="標楷體" w:hAnsi="標楷體" w:cs="標楷體"/>
                <w:color w:val="auto"/>
                <w:sz w:val="24"/>
                <w:szCs w:val="24"/>
              </w:rPr>
              <w:t>總複習</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jc w:val="center"/>
              <w:rPr>
                <w:rFonts w:ascii="標楷體" w:eastAsia="標楷體" w:hAnsi="標楷體"/>
                <w:sz w:val="24"/>
                <w:szCs w:val="24"/>
              </w:rPr>
            </w:pPr>
            <w:r w:rsidRPr="00AF7E20">
              <w:rPr>
                <w:rFonts w:ascii="標楷體" w:eastAsia="標楷體" w:hAnsi="標楷體" w:cs="標楷體"/>
                <w:sz w:val="24"/>
                <w:szCs w:val="24"/>
              </w:rPr>
              <w:t>4</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DA591D"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多J2 </w:t>
            </w:r>
            <w:r w:rsidRPr="0066544E">
              <w:rPr>
                <w:rFonts w:ascii="標楷體" w:eastAsia="標楷體" w:hAnsi="標楷體" w:cs="標楷體"/>
                <w:sz w:val="24"/>
                <w:szCs w:val="24"/>
              </w:rPr>
              <w:t>關懷我族文化遺產的傳承與興革。</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9515D">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5B69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閱J5 </w:t>
            </w:r>
            <w:r w:rsidRPr="0066544E">
              <w:rPr>
                <w:rFonts w:ascii="標楷體" w:eastAsia="標楷體" w:hAnsi="標楷體" w:cs="標楷體"/>
                <w:sz w:val="24"/>
                <w:szCs w:val="24"/>
              </w:rPr>
              <w:t>活用文本，認識並運用滿足基本生活需求所使用之文本。</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Pr>
                <w:rFonts w:ascii="新細明體" w:hAnsi="新細明體" w:hint="eastAsia"/>
                <w:bCs/>
              </w:rPr>
              <w:t>1</w:t>
            </w:r>
            <w:r>
              <w:rPr>
                <w:rFonts w:ascii="新細明體" w:hAnsi="新細明體"/>
                <w:bCs/>
              </w:rPr>
              <w:t>6-17</w:t>
            </w:r>
            <w:r>
              <w:rPr>
                <w:rFonts w:ascii="新細明體" w:hAnsi="新細明體" w:hint="eastAsia"/>
                <w:bCs/>
              </w:rPr>
              <w:t>第三次段考</w:t>
            </w:r>
          </w:p>
        </w:tc>
      </w:tr>
      <w:tr w:rsidR="00B918E5" w:rsidRPr="006571A0" w:rsidTr="00B918E5">
        <w:tblPrEx>
          <w:tblBorders>
            <w:top w:val="nil"/>
            <w:left w:val="nil"/>
            <w:bottom w:val="nil"/>
            <w:right w:val="nil"/>
          </w:tblBorders>
        </w:tblPrEx>
        <w:trPr>
          <w:trHeight w:val="880"/>
          <w:jc w:val="center"/>
        </w:trPr>
        <w:tc>
          <w:tcPr>
            <w:tcW w:w="936" w:type="dxa"/>
            <w:tcBorders>
              <w:top w:val="single" w:sz="8" w:space="0" w:color="000000"/>
              <w:left w:val="single" w:sz="8" w:space="0" w:color="000000"/>
              <w:bottom w:val="single" w:sz="8" w:space="0" w:color="000000"/>
              <w:right w:val="single" w:sz="8" w:space="0" w:color="000000"/>
            </w:tcBorders>
          </w:tcPr>
          <w:p w:rsidR="00B918E5" w:rsidRPr="000A467E"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第廿二週</w:t>
            </w:r>
          </w:p>
          <w:p w:rsidR="00B918E5"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1/20-1/24</w:t>
            </w:r>
          </w:p>
        </w:tc>
        <w:tc>
          <w:tcPr>
            <w:tcW w:w="1839" w:type="dxa"/>
            <w:tcBorders>
              <w:top w:val="single" w:sz="8" w:space="0" w:color="000000"/>
              <w:left w:val="single" w:sz="8" w:space="0" w:color="000000"/>
              <w:bottom w:val="single" w:sz="8" w:space="0" w:color="000000"/>
              <w:right w:val="single" w:sz="8" w:space="0" w:color="000000"/>
            </w:tcBorders>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a-Ⅳ-1 </w:t>
            </w:r>
            <w:r w:rsidRPr="00F6338B">
              <w:rPr>
                <w:rFonts w:ascii="標楷體" w:eastAsia="標楷體" w:hAnsi="標楷體" w:cs="標楷體"/>
                <w:sz w:val="24"/>
                <w:szCs w:val="24"/>
              </w:rPr>
              <w:t>理解並應用符號及文字敘述表達概念、運算、推理及證明。</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a-Ⅳ-2 </w:t>
            </w:r>
            <w:r w:rsidRPr="008F06C1">
              <w:rPr>
                <w:rFonts w:ascii="標楷體" w:eastAsia="標楷體" w:hAnsi="標楷體" w:cs="標楷體"/>
                <w:sz w:val="24"/>
                <w:szCs w:val="24"/>
              </w:rPr>
              <w:t>理解一元一次方程式及其解的意義，能以等量公理與移項法則求解和驗算，並能運用到日常生活的情境解決問題。</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n-Ⅳ-1 </w:t>
            </w:r>
            <w:r w:rsidRPr="00CC6E14">
              <w:rPr>
                <w:rFonts w:ascii="標楷體" w:eastAsia="標楷體" w:hAnsi="標楷體" w:cs="標楷體"/>
                <w:sz w:val="24"/>
                <w:szCs w:val="24"/>
              </w:rPr>
              <w:t>理解因數、倍數、質數、最大公因數、最小公倍數的意義及熟練其計算，並能運用到日常生活的情境解決問題。</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n-Ⅳ-2 理解負數之意義、符號與在數線上的表示，並熟練其四則運算，且能運用到日常生活的情境解決問題。</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n-Ⅳ-3 </w:t>
            </w:r>
            <w:r w:rsidRPr="00CC6E14">
              <w:rPr>
                <w:rFonts w:ascii="標楷體" w:eastAsia="標楷體" w:hAnsi="標楷體" w:cs="標楷體"/>
                <w:sz w:val="24"/>
                <w:szCs w:val="24"/>
              </w:rPr>
              <w:t>理解非負整數次方的指數和指數律，應用於質因數分解與科學記號，並能運用到日常生活的情境解決問題。</w:t>
            </w:r>
          </w:p>
        </w:tc>
        <w:tc>
          <w:tcPr>
            <w:tcW w:w="1842"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N-7-3 </w:t>
            </w:r>
            <w:r w:rsidRPr="0056507F">
              <w:rPr>
                <w:rFonts w:ascii="標楷體" w:eastAsia="標楷體" w:hAnsi="標楷體" w:cs="標楷體"/>
                <w:sz w:val="24"/>
                <w:szCs w:val="24"/>
              </w:rPr>
              <w:t>負數與數的四則混合運算(含分數、小數)：使用「正、負」表徵生活中的量；相反數；數的四則混合運算。</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N-7-4 </w:t>
            </w:r>
            <w:r w:rsidRPr="001C2EB2">
              <w:rPr>
                <w:rFonts w:ascii="標楷體" w:eastAsia="標楷體" w:hAnsi="標楷體" w:cs="標楷體"/>
                <w:sz w:val="24"/>
                <w:szCs w:val="24"/>
              </w:rPr>
              <w:t>數的運算規律：交換律；結合律；分配律；－(a＋b)＝－a－b；－(a－b)＝－a＋b。</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N-7-5 </w:t>
            </w:r>
            <w:r w:rsidRPr="001C2EB2">
              <w:rPr>
                <w:rFonts w:ascii="標楷體" w:eastAsia="標楷體" w:hAnsi="標楷體" w:cs="標楷體"/>
                <w:sz w:val="24"/>
                <w:szCs w:val="24"/>
              </w:rPr>
              <w:t>數線：擴充至含負數的數線；比較數的大小；絕對值的意義；以│a－b│表示數線上兩點a、b的距離。</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N-7-6 </w:t>
            </w:r>
            <w:r w:rsidRPr="00CC6E14">
              <w:rPr>
                <w:rFonts w:ascii="標楷體" w:eastAsia="標楷體" w:hAnsi="標楷體" w:cs="標楷體"/>
                <w:sz w:val="24"/>
                <w:szCs w:val="24"/>
              </w:rPr>
              <w:t>指數的意義：指數為非負整數的次方；a≠0時a</w:t>
            </w:r>
            <w:r w:rsidRPr="00CC6E14">
              <w:rPr>
                <w:rFonts w:ascii="標楷體" w:eastAsia="標楷體" w:hAnsi="標楷體" w:cs="標楷體"/>
                <w:sz w:val="16"/>
                <w:szCs w:val="16"/>
                <w:vertAlign w:val="superscript"/>
              </w:rPr>
              <w:t>0</w:t>
            </w:r>
            <w:r w:rsidRPr="00CC6E14">
              <w:rPr>
                <w:rFonts w:ascii="標楷體" w:eastAsia="標楷體" w:hAnsi="標楷體" w:cs="標楷體"/>
                <w:sz w:val="24"/>
                <w:szCs w:val="24"/>
              </w:rPr>
              <w:t>＝1；同底數的大小比較；指數的運算。</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N-7-7 </w:t>
            </w:r>
            <w:r w:rsidRPr="00517E3F">
              <w:rPr>
                <w:rFonts w:ascii="標楷體" w:eastAsia="標楷體" w:hAnsi="標楷體" w:cs="標楷體"/>
                <w:sz w:val="24"/>
                <w:szCs w:val="24"/>
              </w:rPr>
              <w:t>指數律：以數字例表示「同底數的乘法指數律」（</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n</w:t>
            </w:r>
            <w:r>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m+n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sidRPr="00517E3F">
              <w:rPr>
                <w:rFonts w:ascii="標楷體" w:eastAsia="標楷體" w:hAnsi="標楷體" w:cs="標楷體"/>
                <w:sz w:val="24"/>
                <w:szCs w:val="24"/>
              </w:rPr>
              <w:t>)</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sz w:val="24"/>
                <w:szCs w:val="24"/>
              </w:rPr>
              <w:t>×</w:t>
            </w:r>
            <w:r w:rsidRPr="00F56D45">
              <w:rPr>
                <w:rFonts w:ascii="標楷體" w:eastAsia="標楷體" w:hAnsi="標楷體" w:cs="標楷體"/>
                <w:sz w:val="24"/>
                <w:szCs w:val="24"/>
              </w:rPr>
              <w:t>b</w:t>
            </w:r>
            <w:r w:rsidRPr="00517E3F">
              <w:rPr>
                <w:rFonts w:ascii="標楷體" w:eastAsia="標楷體" w:hAnsi="標楷體" w:cs="標楷體"/>
                <w:sz w:val="24"/>
                <w:szCs w:val="24"/>
              </w:rPr>
              <w:t>)</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F56D45">
              <w:rPr>
                <w:rFonts w:ascii="標楷體" w:eastAsia="標楷體" w:hAnsi="標楷體" w:cs="標楷體"/>
                <w:sz w:val="24"/>
                <w:szCs w:val="24"/>
              </w:rPr>
              <w:t>b</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，其中</w:t>
            </w:r>
            <w:r>
              <w:rPr>
                <w:rFonts w:ascii="標楷體" w:eastAsia="標楷體" w:hAnsi="標楷體" w:cs="標楷體"/>
                <w:sz w:val="24"/>
                <w:szCs w:val="24"/>
              </w:rPr>
              <w:t>m</w:t>
            </w:r>
            <w:r w:rsidRPr="00517E3F">
              <w:rPr>
                <w:rFonts w:ascii="標楷體" w:eastAsia="標楷體" w:hAnsi="標楷體" w:cs="標楷體"/>
                <w:sz w:val="24"/>
                <w:szCs w:val="24"/>
              </w:rPr>
              <w:t>,</w:t>
            </w:r>
            <w:r>
              <w:rPr>
                <w:rFonts w:ascii="標楷體" w:eastAsia="標楷體" w:hAnsi="標楷體" w:cs="標楷體"/>
                <w:sz w:val="24"/>
                <w:szCs w:val="24"/>
              </w:rPr>
              <w:t>n</w:t>
            </w:r>
            <w:r w:rsidRPr="00517E3F">
              <w:rPr>
                <w:rFonts w:ascii="標楷體" w:eastAsia="標楷體" w:hAnsi="標楷體" w:cs="標楷體"/>
                <w:sz w:val="24"/>
                <w:szCs w:val="24"/>
              </w:rPr>
              <w:t>為非負整數</w:t>
            </w:r>
            <w:r>
              <w:rPr>
                <w:rFonts w:ascii="標楷體" w:eastAsia="標楷體" w:hAnsi="標楷體" w:cs="標楷體"/>
                <w:sz w:val="24"/>
                <w:szCs w:val="24"/>
              </w:rPr>
              <w:t>）；</w:t>
            </w:r>
            <w:r w:rsidRPr="00517E3F">
              <w:rPr>
                <w:rFonts w:ascii="標楷體" w:eastAsia="標楷體" w:hAnsi="標楷體" w:cs="標楷體"/>
                <w:sz w:val="24"/>
                <w:szCs w:val="24"/>
              </w:rPr>
              <w:t>以數字例表示「同底數的除法指數律」（</w:t>
            </w:r>
            <w:r w:rsidRPr="00CC6E14">
              <w:rPr>
                <w:rFonts w:ascii="標楷體" w:eastAsia="標楷體" w:hAnsi="標楷體" w:cs="標楷體"/>
                <w:sz w:val="24"/>
                <w:szCs w:val="24"/>
              </w:rPr>
              <w:t>a</w:t>
            </w:r>
            <w:r w:rsidRPr="00517E3F">
              <w:rPr>
                <w:rFonts w:ascii="標楷體" w:eastAsia="標楷體" w:hAnsi="標楷體" w:cs="標楷體"/>
                <w:i/>
                <w:sz w:val="16"/>
                <w:szCs w:val="16"/>
                <w:vertAlign w:val="superscript"/>
              </w:rPr>
              <w:t>m</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n</w:t>
            </w:r>
            <w:r w:rsidRPr="00517E3F">
              <w:rPr>
                <w:rFonts w:ascii="標楷體" w:eastAsia="標楷體" w:hAnsi="標楷體" w:cs="標楷體"/>
                <w:sz w:val="24"/>
                <w:szCs w:val="24"/>
              </w:rPr>
              <w:t>=</w:t>
            </w:r>
            <w:r w:rsidRPr="00CC6E14">
              <w:rPr>
                <w:rFonts w:ascii="標楷體" w:eastAsia="標楷體" w:hAnsi="標楷體" w:cs="標楷體"/>
                <w:sz w:val="24"/>
                <w:szCs w:val="24"/>
              </w:rPr>
              <w:t>a</w:t>
            </w:r>
            <w:r>
              <w:rPr>
                <w:rFonts w:ascii="標楷體" w:eastAsia="標楷體" w:hAnsi="標楷體" w:cs="標楷體"/>
                <w:i/>
                <w:sz w:val="16"/>
                <w:szCs w:val="16"/>
                <w:vertAlign w:val="superscript"/>
              </w:rPr>
              <w:t>m-n</w:t>
            </w:r>
            <w:r w:rsidRPr="00517E3F">
              <w:rPr>
                <w:rFonts w:ascii="標楷體" w:eastAsia="標楷體" w:hAnsi="標楷體" w:cs="標楷體"/>
                <w:sz w:val="24"/>
                <w:szCs w:val="24"/>
              </w:rPr>
              <w:t>，其中</w:t>
            </w:r>
            <w:r>
              <w:rPr>
                <w:rFonts w:ascii="標楷體" w:eastAsia="標楷體" w:hAnsi="標楷體" w:cs="標楷體"/>
                <w:sz w:val="24"/>
                <w:szCs w:val="24"/>
              </w:rPr>
              <w:t>m</w:t>
            </w:r>
            <w:r w:rsidRPr="00517E3F">
              <w:rPr>
                <w:rFonts w:ascii="標楷體" w:eastAsia="標楷體" w:hAnsi="標楷體" w:cs="標楷體"/>
                <w:sz w:val="24"/>
                <w:szCs w:val="24"/>
              </w:rPr>
              <w:t>≥</w:t>
            </w:r>
            <w:r>
              <w:rPr>
                <w:rFonts w:ascii="標楷體" w:eastAsia="標楷體" w:hAnsi="標楷體" w:cs="標楷體"/>
                <w:sz w:val="24"/>
                <w:szCs w:val="24"/>
              </w:rPr>
              <w:t>n</w:t>
            </w:r>
            <w:r w:rsidRPr="00517E3F">
              <w:rPr>
                <w:rFonts w:ascii="標楷體" w:eastAsia="標楷體" w:hAnsi="標楷體" w:cs="標楷體"/>
                <w:sz w:val="24"/>
                <w:szCs w:val="24"/>
              </w:rPr>
              <w:t>且</w:t>
            </w:r>
            <w:r>
              <w:rPr>
                <w:rFonts w:ascii="標楷體" w:eastAsia="標楷體" w:hAnsi="標楷體" w:cs="標楷體"/>
                <w:sz w:val="24"/>
                <w:szCs w:val="24"/>
              </w:rPr>
              <w:t>m</w:t>
            </w:r>
            <w:r w:rsidRPr="00517E3F">
              <w:rPr>
                <w:rFonts w:ascii="標楷體" w:eastAsia="標楷體" w:hAnsi="標楷體" w:cs="標楷體"/>
                <w:sz w:val="24"/>
                <w:szCs w:val="24"/>
              </w:rPr>
              <w:t>,</w:t>
            </w:r>
            <w:r>
              <w:rPr>
                <w:rFonts w:ascii="標楷體" w:eastAsia="標楷體" w:hAnsi="標楷體" w:cs="標楷體"/>
                <w:sz w:val="24"/>
                <w:szCs w:val="24"/>
              </w:rPr>
              <w:t>n</w:t>
            </w:r>
            <w:r w:rsidRPr="00517E3F">
              <w:rPr>
                <w:rFonts w:ascii="標楷體" w:eastAsia="標楷體" w:hAnsi="標楷體" w:cs="標楷體"/>
                <w:sz w:val="24"/>
                <w:szCs w:val="24"/>
              </w:rPr>
              <w:t>為非負整數）。</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N-7-8 </w:t>
            </w:r>
            <w:r w:rsidRPr="00CC6E14">
              <w:rPr>
                <w:rFonts w:ascii="標楷體" w:eastAsia="標楷體" w:hAnsi="標楷體" w:cs="標楷體"/>
                <w:sz w:val="24"/>
                <w:szCs w:val="24"/>
              </w:rPr>
              <w:t>科學記號：以科學記號表達正數，此數可以是很大的數（次方為正整數），也可以是很小的數（次方為負整數）。</w:t>
            </w:r>
          </w:p>
          <w:p w:rsidR="00B918E5" w:rsidRDefault="00B918E5" w:rsidP="00B918E5">
            <w:pPr>
              <w:snapToGrid w:val="0"/>
              <w:ind w:firstLine="0"/>
              <w:rPr>
                <w:rFonts w:ascii="標楷體" w:eastAsia="標楷體" w:hAnsi="標楷體"/>
                <w:sz w:val="24"/>
                <w:szCs w:val="24"/>
              </w:rPr>
            </w:pPr>
            <w:r>
              <w:rPr>
                <w:rFonts w:ascii="標楷體" w:eastAsia="標楷體" w:hAnsi="標楷體" w:cs="標楷體"/>
                <w:sz w:val="24"/>
                <w:szCs w:val="24"/>
              </w:rPr>
              <w:t xml:space="preserve">A-7-1 </w:t>
            </w:r>
            <w:r w:rsidRPr="00F6338B">
              <w:rPr>
                <w:rFonts w:ascii="標楷體" w:eastAsia="標楷體" w:hAnsi="標楷體" w:cs="標楷體"/>
                <w:sz w:val="24"/>
                <w:szCs w:val="24"/>
              </w:rPr>
              <w:t>代數符號：以代數符號表徵交換律、分配律、結合律；一次式的化簡及同類項；以符號記錄生活中的情境問題。</w:t>
            </w:r>
          </w:p>
        </w:tc>
        <w:tc>
          <w:tcPr>
            <w:tcW w:w="333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918E5" w:rsidRDefault="00B918E5" w:rsidP="00B918E5">
            <w:pPr>
              <w:snapToGrid w:val="0"/>
              <w:ind w:firstLine="0"/>
              <w:rPr>
                <w:rFonts w:ascii="標楷體" w:eastAsia="標楷體" w:hAnsi="標楷體"/>
                <w:color w:val="auto"/>
                <w:sz w:val="24"/>
                <w:szCs w:val="24"/>
              </w:rPr>
            </w:pPr>
            <w:r w:rsidRPr="00AF7E20">
              <w:rPr>
                <w:rFonts w:ascii="標楷體" w:eastAsia="標楷體" w:hAnsi="標楷體" w:cs="標楷體"/>
                <w:color w:val="auto"/>
                <w:sz w:val="24"/>
                <w:szCs w:val="24"/>
              </w:rPr>
              <w:t>總複習</w:t>
            </w:r>
          </w:p>
          <w:p w:rsidR="00B918E5" w:rsidRDefault="00B918E5" w:rsidP="00B918E5">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複習範圍：1-1~3-3</w:t>
            </w:r>
          </w:p>
          <w:p w:rsidR="00B918E5" w:rsidRPr="00E35C5D" w:rsidRDefault="00B918E5" w:rsidP="00B918E5">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課程結束</w:t>
            </w:r>
          </w:p>
          <w:p w:rsidR="00B918E5" w:rsidRPr="00AF7E20" w:rsidRDefault="00B918E5" w:rsidP="00B918E5">
            <w:pPr>
              <w:snapToGrid w:val="0"/>
              <w:ind w:firstLine="0"/>
              <w:rPr>
                <w:rFonts w:ascii="標楷體" w:eastAsia="標楷體" w:hAnsi="標楷體"/>
                <w:color w:val="auto"/>
                <w:sz w:val="24"/>
                <w:szCs w:val="24"/>
              </w:rPr>
            </w:pPr>
            <w:r w:rsidRPr="00AF7E20">
              <w:rPr>
                <w:rFonts w:ascii="標楷體" w:eastAsia="標楷體" w:hAnsi="標楷體" w:cs="標楷體"/>
                <w:color w:val="auto"/>
                <w:sz w:val="24"/>
                <w:szCs w:val="24"/>
              </w:rPr>
              <w:t>總複習</w:t>
            </w:r>
          </w:p>
        </w:tc>
        <w:tc>
          <w:tcPr>
            <w:tcW w:w="566"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AF7E20" w:rsidRDefault="00B918E5" w:rsidP="00B918E5">
            <w:pPr>
              <w:snapToGrid w:val="0"/>
              <w:ind w:firstLine="0"/>
              <w:jc w:val="center"/>
              <w:rPr>
                <w:rFonts w:ascii="標楷體" w:eastAsia="標楷體" w:hAnsi="標楷體"/>
                <w:sz w:val="24"/>
                <w:szCs w:val="24"/>
              </w:rPr>
            </w:pPr>
            <w:r>
              <w:rPr>
                <w:rFonts w:ascii="標楷體" w:eastAsia="標楷體" w:hAnsi="標楷體" w:cs="標楷體"/>
                <w:sz w:val="24"/>
                <w:szCs w:val="24"/>
              </w:rPr>
              <w:t>1</w:t>
            </w:r>
          </w:p>
        </w:tc>
        <w:tc>
          <w:tcPr>
            <w:tcW w:w="1300"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Pr="0074469C" w:rsidRDefault="00B918E5" w:rsidP="00B918E5">
            <w:pPr>
              <w:snapToGrid w:val="0"/>
              <w:ind w:firstLine="0"/>
              <w:rPr>
                <w:rFonts w:ascii="標楷體" w:eastAsia="標楷體" w:hAnsi="標楷體" w:cs="標楷體"/>
                <w:sz w:val="24"/>
                <w:szCs w:val="24"/>
              </w:rPr>
            </w:pPr>
            <w:r w:rsidRPr="0074469C">
              <w:rPr>
                <w:rFonts w:ascii="標楷體" w:eastAsia="標楷體" w:hAnsi="標楷體" w:cs="標楷體"/>
                <w:sz w:val="24"/>
                <w:szCs w:val="24"/>
              </w:rPr>
              <w:t xml:space="preserve">1. </w:t>
            </w:r>
            <w:r>
              <w:rPr>
                <w:rFonts w:ascii="標楷體" w:eastAsia="標楷體" w:hAnsi="標楷體" w:cs="標楷體"/>
                <w:sz w:val="24"/>
                <w:szCs w:val="24"/>
              </w:rPr>
              <w:t>線上媒體盒資源</w:t>
            </w:r>
          </w:p>
        </w:tc>
        <w:tc>
          <w:tcPr>
            <w:tcW w:w="1301"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rPr>
            </w:pPr>
            <w:r>
              <w:rPr>
                <w:rFonts w:ascii="標楷體" w:eastAsia="標楷體" w:hAnsi="標楷體" w:cs="標楷體"/>
              </w:rPr>
              <w:t>1.實作評量</w:t>
            </w:r>
          </w:p>
          <w:p w:rsidR="00B918E5" w:rsidRDefault="00B918E5" w:rsidP="00B918E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918E5" w:rsidRPr="0083275E" w:rsidRDefault="00B918E5" w:rsidP="00B918E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B918E5" w:rsidRPr="00322666" w:rsidRDefault="00B918E5" w:rsidP="00B918E5">
            <w:pPr>
              <w:snapToGrid w:val="0"/>
              <w:ind w:firstLine="0"/>
              <w:rPr>
                <w:rFonts w:ascii="標楷體" w:eastAsia="標楷體" w:hAnsi="標楷體" w:cs="標楷體"/>
                <w:sz w:val="24"/>
                <w:szCs w:val="24"/>
              </w:rPr>
            </w:pPr>
          </w:p>
        </w:tc>
        <w:tc>
          <w:tcPr>
            <w:tcW w:w="206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多J2 </w:t>
            </w:r>
            <w:r w:rsidRPr="0066544E">
              <w:rPr>
                <w:rFonts w:ascii="標楷體" w:eastAsia="標楷體" w:hAnsi="標楷體" w:cs="標楷體"/>
                <w:sz w:val="24"/>
                <w:szCs w:val="24"/>
              </w:rPr>
              <w:t>關懷我族文化遺產的傳承與興革。</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9515D">
              <w:rPr>
                <w:rFonts w:ascii="標楷體" w:eastAsia="標楷體" w:hAnsi="標楷體" w:cs="標楷體"/>
                <w:sz w:val="24"/>
                <w:szCs w:val="24"/>
              </w:rPr>
              <w:t>發展多元文本的閱讀策略。</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5B694A">
              <w:rPr>
                <w:rFonts w:ascii="標楷體" w:eastAsia="標楷體" w:hAnsi="標楷體" w:cs="標楷體"/>
                <w:sz w:val="24"/>
                <w:szCs w:val="24"/>
              </w:rPr>
              <w:t>理解學科知識內的重要詞彙的意涵，並懂得如何運用該詞彙與他人進行溝通。</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閱J5 </w:t>
            </w:r>
            <w:r w:rsidRPr="0066544E">
              <w:rPr>
                <w:rFonts w:ascii="標楷體" w:eastAsia="標楷體" w:hAnsi="標楷體" w:cs="標楷體"/>
                <w:sz w:val="24"/>
                <w:szCs w:val="24"/>
              </w:rPr>
              <w:t>活用文本，認識並運用滿足基本生活需求所使用之文本。</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918E5" w:rsidRDefault="00B918E5" w:rsidP="00B918E5">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擴充對環境的理解，運用所學的知識到生活當中，具備觀察、描述、測量、紀錄的能力。</w:t>
            </w:r>
          </w:p>
        </w:tc>
        <w:tc>
          <w:tcPr>
            <w:tcW w:w="1780" w:type="dxa"/>
            <w:tcBorders>
              <w:top w:val="single" w:sz="8" w:space="0" w:color="000000"/>
              <w:bottom w:val="single" w:sz="8" w:space="0" w:color="000000"/>
              <w:right w:val="single" w:sz="8" w:space="0" w:color="000000"/>
            </w:tcBorders>
          </w:tcPr>
          <w:p w:rsidR="00B918E5" w:rsidRPr="000D49C5" w:rsidRDefault="00B918E5" w:rsidP="00B918E5">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bl>
    <w:p w:rsidR="006D4990" w:rsidRDefault="004F26BE" w:rsidP="00185345">
      <w:pPr>
        <w:ind w:firstLine="0"/>
        <w:jc w:val="left"/>
        <w:rPr>
          <w:rFonts w:ascii="標楷體" w:eastAsia="標楷體" w:hAnsi="標楷體" w:cs="標楷體"/>
          <w:sz w:val="24"/>
          <w:szCs w:val="24"/>
        </w:rPr>
      </w:pPr>
    </w:p>
    <w:p w:rsidR="000D49C5" w:rsidRPr="00A42EF1" w:rsidRDefault="004F26BE" w:rsidP="000D49C5">
      <w:pPr>
        <w:pStyle w:val="Web"/>
      </w:pPr>
      <w:r>
        <w:rPr>
          <w:rFonts w:ascii="標楷體" w:eastAsia="標楷體" w:hAnsi="標楷體" w:cs="標楷體"/>
        </w:rPr>
        <w:t>六</w:t>
      </w:r>
      <w:r w:rsidRPr="00657AF5">
        <w:rPr>
          <w:rFonts w:ascii="標楷體" w:eastAsia="標楷體" w:hAnsi="標楷體" w:cs="標楷體"/>
        </w:rPr>
        <w:t>、本課程是否有校外人士協助教學</w:t>
      </w:r>
      <w:r>
        <w:rPr>
          <w:rFonts w:ascii="標楷體" w:eastAsia="標楷體" w:hAnsi="標楷體" w:cs="標楷體"/>
        </w:rPr>
        <w:t>(</w:t>
      </w:r>
      <w:r>
        <w:rPr>
          <w:rFonts w:ascii="標楷體" w:eastAsia="標楷體" w:hAnsi="標楷體" w:cs="標楷體"/>
          <w:color w:val="1B75BC"/>
        </w:rPr>
        <w:t>本表格請勿刪除</w:t>
      </w:r>
      <w:r>
        <w:rPr>
          <w:rFonts w:ascii="標楷體" w:eastAsia="標楷體" w:hAnsi="標楷體" w:cs="標楷體"/>
          <w:color w:val="000000"/>
        </w:rPr>
        <w:t>)</w:t>
      </w:r>
    </w:p>
    <w:p w:rsidR="000D49C5" w:rsidRPr="00657AF5" w:rsidRDefault="004F26BE" w:rsidP="000D49C5">
      <w:pPr>
        <w:rPr>
          <w:rFonts w:ascii="標楷體" w:eastAsia="標楷體" w:hAnsi="標楷體" w:cs="標楷體"/>
          <w:color w:val="auto"/>
          <w:sz w:val="24"/>
          <w:szCs w:val="24"/>
        </w:rPr>
      </w:pPr>
      <w:r w:rsidRPr="00657AF5">
        <w:rPr>
          <w:rFonts w:ascii="標楷體" w:eastAsia="標楷體" w:hAnsi="標楷體" w:cs="標楷體"/>
          <w:color w:val="auto"/>
          <w:sz w:val="24"/>
          <w:szCs w:val="24"/>
        </w:rPr>
        <w:t>□</w:t>
      </w:r>
      <w:r w:rsidRPr="00657AF5">
        <w:rPr>
          <w:rFonts w:ascii="標楷體" w:eastAsia="標楷體" w:hAnsi="標楷體" w:cs="標楷體"/>
          <w:color w:val="auto"/>
          <w:sz w:val="24"/>
          <w:szCs w:val="24"/>
        </w:rPr>
        <w:t>否，全學年都沒有</w:t>
      </w:r>
      <w:r w:rsidRPr="00657AF5">
        <w:rPr>
          <w:rFonts w:ascii="標楷體" w:eastAsia="標楷體" w:hAnsi="標楷體" w:cs="標楷體"/>
          <w:color w:val="auto"/>
          <w:sz w:val="24"/>
          <w:szCs w:val="24"/>
        </w:rPr>
        <w:t>(</w:t>
      </w:r>
      <w:r w:rsidRPr="00657AF5">
        <w:rPr>
          <w:rFonts w:ascii="標楷體" w:eastAsia="標楷體" w:hAnsi="標楷體" w:cs="標楷體"/>
          <w:color w:val="auto"/>
          <w:sz w:val="24"/>
          <w:szCs w:val="24"/>
        </w:rPr>
        <w:t>以下免填</w:t>
      </w:r>
      <w:r w:rsidRPr="00657AF5">
        <w:rPr>
          <w:rFonts w:ascii="標楷體" w:eastAsia="標楷體" w:hAnsi="標楷體" w:cs="標楷體"/>
          <w:color w:val="auto"/>
          <w:sz w:val="24"/>
          <w:szCs w:val="24"/>
        </w:rPr>
        <w:t>)</w:t>
      </w:r>
    </w:p>
    <w:p w:rsidR="000D49C5" w:rsidRPr="00657AF5" w:rsidRDefault="004F26BE" w:rsidP="000D49C5">
      <w:pPr>
        <w:rPr>
          <w:rFonts w:ascii="標楷體" w:eastAsia="標楷體" w:hAnsi="標楷體" w:cs="標楷體"/>
          <w:color w:val="auto"/>
          <w:sz w:val="24"/>
          <w:szCs w:val="24"/>
        </w:rPr>
      </w:pPr>
      <w:r w:rsidRPr="00657AF5">
        <w:rPr>
          <w:rFonts w:ascii="標楷體" w:eastAsia="標楷體" w:hAnsi="標楷體" w:cs="標楷體"/>
          <w:color w:val="auto"/>
          <w:sz w:val="24"/>
          <w:szCs w:val="24"/>
        </w:rPr>
        <w:t>□</w:t>
      </w:r>
      <w:r w:rsidRPr="00657AF5">
        <w:rPr>
          <w:rFonts w:ascii="標楷體" w:eastAsia="標楷體" w:hAnsi="標楷體" w:cs="標楷體"/>
          <w:color w:val="auto"/>
          <w:sz w:val="24"/>
          <w:szCs w:val="24"/>
        </w:rPr>
        <w:t>有，部分班級，實施的班級為：</w:t>
      </w:r>
      <w:r w:rsidRPr="00657AF5">
        <w:rPr>
          <w:rFonts w:ascii="標楷體" w:eastAsia="標楷體" w:hAnsi="標楷體" w:cs="標楷體"/>
          <w:color w:val="auto"/>
          <w:sz w:val="24"/>
          <w:szCs w:val="24"/>
        </w:rPr>
        <w:t>___________</w:t>
      </w:r>
    </w:p>
    <w:p w:rsidR="000D49C5" w:rsidRPr="00657AF5" w:rsidRDefault="004F26BE" w:rsidP="000D49C5">
      <w:pPr>
        <w:rPr>
          <w:rFonts w:ascii="標楷體" w:eastAsia="標楷體" w:hAnsi="標楷體" w:cs="標楷體"/>
          <w:color w:val="auto"/>
          <w:sz w:val="24"/>
          <w:szCs w:val="24"/>
        </w:rPr>
      </w:pPr>
      <w:r w:rsidRPr="00657AF5">
        <w:rPr>
          <w:rFonts w:ascii="標楷體" w:eastAsia="標楷體" w:hAnsi="標楷體" w:cs="標楷體"/>
          <w:color w:val="auto"/>
          <w:sz w:val="24"/>
          <w:szCs w:val="24"/>
        </w:rPr>
        <w:t>□</w:t>
      </w:r>
      <w:r w:rsidRPr="00657AF5">
        <w:rPr>
          <w:rFonts w:ascii="標楷體" w:eastAsia="標楷體" w:hAnsi="標楷體" w:cs="標楷體"/>
          <w:color w:val="auto"/>
          <w:sz w:val="24"/>
          <w:szCs w:val="24"/>
        </w:rPr>
        <w:t>有，全學年實施</w:t>
      </w:r>
    </w:p>
    <w:tbl>
      <w:tblPr>
        <w:tblStyle w:val="ae"/>
        <w:tblW w:w="1485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76"/>
        <w:gridCol w:w="3177"/>
        <w:gridCol w:w="3513"/>
        <w:gridCol w:w="2296"/>
        <w:gridCol w:w="1399"/>
        <w:gridCol w:w="3192"/>
      </w:tblGrid>
      <w:tr w:rsidR="000D49C5" w:rsidRPr="00657AF5" w:rsidTr="00771DA8">
        <w:tc>
          <w:tcPr>
            <w:tcW w:w="1276" w:type="dxa"/>
          </w:tcPr>
          <w:p w:rsidR="000D49C5" w:rsidRPr="00657AF5" w:rsidRDefault="004F26BE" w:rsidP="0034488C">
            <w:pPr>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教學期程</w:t>
            </w:r>
          </w:p>
        </w:tc>
        <w:tc>
          <w:tcPr>
            <w:tcW w:w="3177" w:type="dxa"/>
          </w:tcPr>
          <w:p w:rsidR="000D49C5" w:rsidRPr="00657AF5" w:rsidRDefault="004F26BE" w:rsidP="0034488C">
            <w:pPr>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校外人士協助之課程大綱</w:t>
            </w:r>
          </w:p>
        </w:tc>
        <w:tc>
          <w:tcPr>
            <w:tcW w:w="3513" w:type="dxa"/>
          </w:tcPr>
          <w:p w:rsidR="000D49C5" w:rsidRPr="00657AF5" w:rsidRDefault="004F26BE"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教材形式</w:t>
            </w:r>
          </w:p>
        </w:tc>
        <w:tc>
          <w:tcPr>
            <w:tcW w:w="2296" w:type="dxa"/>
          </w:tcPr>
          <w:p w:rsidR="000D49C5" w:rsidRPr="00657AF5" w:rsidRDefault="004F26BE"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教材內容簡介</w:t>
            </w:r>
          </w:p>
        </w:tc>
        <w:tc>
          <w:tcPr>
            <w:tcW w:w="1399" w:type="dxa"/>
          </w:tcPr>
          <w:p w:rsidR="000D49C5" w:rsidRPr="00657AF5" w:rsidRDefault="004F26BE"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預期成效</w:t>
            </w:r>
          </w:p>
        </w:tc>
        <w:tc>
          <w:tcPr>
            <w:tcW w:w="3192" w:type="dxa"/>
          </w:tcPr>
          <w:p w:rsidR="000D49C5" w:rsidRPr="00657AF5" w:rsidRDefault="004F26BE"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原授課教師角色</w:t>
            </w:r>
          </w:p>
        </w:tc>
      </w:tr>
      <w:tr w:rsidR="000D49C5" w:rsidRPr="00657AF5" w:rsidTr="00771DA8">
        <w:tc>
          <w:tcPr>
            <w:tcW w:w="1276" w:type="dxa"/>
          </w:tcPr>
          <w:p w:rsidR="000D49C5" w:rsidRPr="00657AF5" w:rsidRDefault="004F26BE" w:rsidP="0034488C">
            <w:pPr>
              <w:ind w:firstLine="0"/>
              <w:rPr>
                <w:rFonts w:ascii="標楷體" w:eastAsia="標楷體" w:hAnsi="標楷體" w:cs="標楷體"/>
                <w:color w:val="auto"/>
                <w:sz w:val="24"/>
                <w:szCs w:val="24"/>
              </w:rPr>
            </w:pPr>
          </w:p>
        </w:tc>
        <w:tc>
          <w:tcPr>
            <w:tcW w:w="3177" w:type="dxa"/>
          </w:tcPr>
          <w:p w:rsidR="000D49C5" w:rsidRPr="00657AF5" w:rsidRDefault="004F26BE" w:rsidP="0034488C">
            <w:pPr>
              <w:ind w:firstLine="0"/>
              <w:rPr>
                <w:rFonts w:ascii="標楷體" w:eastAsia="標楷體" w:hAnsi="標楷體" w:cs="標楷體"/>
                <w:color w:val="auto"/>
                <w:sz w:val="24"/>
                <w:szCs w:val="24"/>
              </w:rPr>
            </w:pPr>
          </w:p>
        </w:tc>
        <w:tc>
          <w:tcPr>
            <w:tcW w:w="3513" w:type="dxa"/>
          </w:tcPr>
          <w:p w:rsidR="000D49C5" w:rsidRPr="00657AF5" w:rsidRDefault="004F26BE" w:rsidP="0034488C">
            <w:pPr>
              <w:pStyle w:val="Web"/>
              <w:jc w:val="both"/>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rPr>
              <w:t>簡報</w:t>
            </w:r>
            <w:r w:rsidRPr="00657AF5">
              <w:rPr>
                <w:rFonts w:ascii="標楷體" w:eastAsia="標楷體" w:hAnsi="標楷體" w:cs="標楷體"/>
              </w:rPr>
              <w:t>□</w:t>
            </w:r>
            <w:r w:rsidRPr="00657AF5">
              <w:rPr>
                <w:rFonts w:ascii="標楷體" w:eastAsia="標楷體" w:hAnsi="標楷體" w:cs="標楷體"/>
              </w:rPr>
              <w:t>印刷品</w:t>
            </w:r>
            <w:r w:rsidRPr="00657AF5">
              <w:rPr>
                <w:rFonts w:ascii="標楷體" w:eastAsia="標楷體" w:hAnsi="標楷體" w:cs="標楷體"/>
              </w:rPr>
              <w:t>□</w:t>
            </w:r>
            <w:r w:rsidRPr="00657AF5">
              <w:rPr>
                <w:rFonts w:ascii="標楷體" w:eastAsia="標楷體" w:hAnsi="標楷體" w:cs="標楷體"/>
              </w:rPr>
              <w:t>影音光碟</w:t>
            </w:r>
          </w:p>
          <w:p w:rsidR="000D49C5" w:rsidRPr="00657AF5" w:rsidRDefault="004F26BE" w:rsidP="0034488C">
            <w:pPr>
              <w:pStyle w:val="Web"/>
              <w:jc w:val="both"/>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rPr>
              <w:t>其他於課程或活動中使用之教學資料，請說明：</w:t>
            </w:r>
            <w:r w:rsidRPr="00657AF5">
              <w:rPr>
                <w:rFonts w:ascii="標楷體" w:eastAsia="標楷體" w:hAnsi="標楷體" w:cs="標楷體"/>
              </w:rPr>
              <w:t xml:space="preserve"> </w:t>
            </w:r>
          </w:p>
        </w:tc>
        <w:tc>
          <w:tcPr>
            <w:tcW w:w="2296" w:type="dxa"/>
          </w:tcPr>
          <w:p w:rsidR="000D49C5" w:rsidRPr="00657AF5" w:rsidRDefault="004F26BE" w:rsidP="0034488C">
            <w:pPr>
              <w:ind w:firstLine="0"/>
              <w:rPr>
                <w:rFonts w:ascii="標楷體" w:eastAsia="標楷體" w:hAnsi="標楷體" w:cs="標楷體"/>
                <w:color w:val="auto"/>
                <w:sz w:val="24"/>
                <w:szCs w:val="24"/>
              </w:rPr>
            </w:pPr>
          </w:p>
        </w:tc>
        <w:tc>
          <w:tcPr>
            <w:tcW w:w="1399" w:type="dxa"/>
          </w:tcPr>
          <w:p w:rsidR="000D49C5" w:rsidRPr="00657AF5" w:rsidRDefault="004F26BE" w:rsidP="0034488C">
            <w:pPr>
              <w:ind w:firstLine="0"/>
              <w:rPr>
                <w:rFonts w:ascii="標楷體" w:eastAsia="標楷體" w:hAnsi="標楷體" w:cs="標楷體"/>
                <w:color w:val="auto"/>
                <w:sz w:val="24"/>
                <w:szCs w:val="24"/>
              </w:rPr>
            </w:pPr>
          </w:p>
        </w:tc>
        <w:tc>
          <w:tcPr>
            <w:tcW w:w="3192" w:type="dxa"/>
          </w:tcPr>
          <w:p w:rsidR="000D49C5" w:rsidRPr="00657AF5" w:rsidRDefault="004F26BE" w:rsidP="0034488C">
            <w:pPr>
              <w:ind w:firstLine="0"/>
              <w:rPr>
                <w:rFonts w:ascii="標楷體" w:eastAsia="標楷體" w:hAnsi="標楷體" w:cs="標楷體"/>
                <w:color w:val="auto"/>
                <w:sz w:val="24"/>
                <w:szCs w:val="24"/>
              </w:rPr>
            </w:pPr>
          </w:p>
        </w:tc>
      </w:tr>
      <w:tr w:rsidR="000D49C5" w:rsidRPr="00657AF5" w:rsidTr="00771DA8">
        <w:tc>
          <w:tcPr>
            <w:tcW w:w="1276" w:type="dxa"/>
          </w:tcPr>
          <w:p w:rsidR="000D49C5" w:rsidRPr="00657AF5" w:rsidRDefault="004F26BE" w:rsidP="0034488C">
            <w:pPr>
              <w:ind w:firstLine="0"/>
              <w:rPr>
                <w:rFonts w:ascii="標楷體" w:eastAsia="標楷體" w:hAnsi="標楷體" w:cs="標楷體"/>
                <w:color w:val="auto"/>
                <w:sz w:val="24"/>
                <w:szCs w:val="24"/>
              </w:rPr>
            </w:pPr>
          </w:p>
        </w:tc>
        <w:tc>
          <w:tcPr>
            <w:tcW w:w="3177" w:type="dxa"/>
          </w:tcPr>
          <w:p w:rsidR="000D49C5" w:rsidRPr="00657AF5" w:rsidRDefault="004F26BE" w:rsidP="0034488C">
            <w:pPr>
              <w:ind w:firstLine="0"/>
              <w:rPr>
                <w:rFonts w:ascii="標楷體" w:eastAsia="標楷體" w:hAnsi="標楷體" w:cs="標楷體"/>
                <w:color w:val="auto"/>
                <w:sz w:val="24"/>
                <w:szCs w:val="24"/>
              </w:rPr>
            </w:pPr>
          </w:p>
        </w:tc>
        <w:tc>
          <w:tcPr>
            <w:tcW w:w="3513" w:type="dxa"/>
          </w:tcPr>
          <w:p w:rsidR="000D49C5" w:rsidRPr="00657AF5" w:rsidRDefault="004F26BE" w:rsidP="0034488C">
            <w:pPr>
              <w:ind w:firstLine="0"/>
              <w:rPr>
                <w:rFonts w:ascii="標楷體" w:eastAsia="標楷體" w:hAnsi="標楷體" w:cs="標楷體"/>
                <w:color w:val="auto"/>
                <w:sz w:val="24"/>
                <w:szCs w:val="24"/>
              </w:rPr>
            </w:pPr>
          </w:p>
        </w:tc>
        <w:tc>
          <w:tcPr>
            <w:tcW w:w="2296" w:type="dxa"/>
          </w:tcPr>
          <w:p w:rsidR="000D49C5" w:rsidRPr="00657AF5" w:rsidRDefault="004F26BE" w:rsidP="0034488C">
            <w:pPr>
              <w:ind w:firstLine="0"/>
              <w:rPr>
                <w:rFonts w:ascii="標楷體" w:eastAsia="標楷體" w:hAnsi="標楷體" w:cs="標楷體"/>
                <w:color w:val="auto"/>
                <w:sz w:val="24"/>
                <w:szCs w:val="24"/>
              </w:rPr>
            </w:pPr>
          </w:p>
        </w:tc>
        <w:tc>
          <w:tcPr>
            <w:tcW w:w="1399" w:type="dxa"/>
          </w:tcPr>
          <w:p w:rsidR="000D49C5" w:rsidRPr="00657AF5" w:rsidRDefault="004F26BE" w:rsidP="0034488C">
            <w:pPr>
              <w:ind w:firstLine="0"/>
              <w:rPr>
                <w:rFonts w:ascii="標楷體" w:eastAsia="標楷體" w:hAnsi="標楷體" w:cs="標楷體"/>
                <w:color w:val="auto"/>
                <w:sz w:val="24"/>
                <w:szCs w:val="24"/>
              </w:rPr>
            </w:pPr>
          </w:p>
        </w:tc>
        <w:tc>
          <w:tcPr>
            <w:tcW w:w="3192" w:type="dxa"/>
          </w:tcPr>
          <w:p w:rsidR="000D49C5" w:rsidRPr="00657AF5" w:rsidRDefault="004F26BE" w:rsidP="0034488C">
            <w:pPr>
              <w:ind w:firstLine="0"/>
              <w:rPr>
                <w:rFonts w:ascii="標楷體" w:eastAsia="標楷體" w:hAnsi="標楷體" w:cs="標楷體"/>
                <w:color w:val="auto"/>
                <w:sz w:val="24"/>
                <w:szCs w:val="24"/>
              </w:rPr>
            </w:pPr>
          </w:p>
        </w:tc>
      </w:tr>
      <w:tr w:rsidR="000D49C5" w:rsidRPr="00657AF5" w:rsidTr="00771DA8">
        <w:tc>
          <w:tcPr>
            <w:tcW w:w="1276" w:type="dxa"/>
          </w:tcPr>
          <w:p w:rsidR="000D49C5" w:rsidRPr="00657AF5" w:rsidRDefault="004F26BE" w:rsidP="0034488C">
            <w:pPr>
              <w:ind w:firstLine="0"/>
              <w:rPr>
                <w:rFonts w:ascii="標楷體" w:eastAsia="標楷體" w:hAnsi="標楷體" w:cs="標楷體"/>
                <w:color w:val="auto"/>
                <w:sz w:val="24"/>
                <w:szCs w:val="24"/>
              </w:rPr>
            </w:pPr>
          </w:p>
        </w:tc>
        <w:tc>
          <w:tcPr>
            <w:tcW w:w="3177" w:type="dxa"/>
          </w:tcPr>
          <w:p w:rsidR="000D49C5" w:rsidRPr="00657AF5" w:rsidRDefault="004F26BE" w:rsidP="0034488C">
            <w:pPr>
              <w:ind w:firstLine="0"/>
              <w:rPr>
                <w:rFonts w:ascii="標楷體" w:eastAsia="標楷體" w:hAnsi="標楷體" w:cs="標楷體"/>
                <w:color w:val="auto"/>
                <w:sz w:val="24"/>
                <w:szCs w:val="24"/>
              </w:rPr>
            </w:pPr>
          </w:p>
        </w:tc>
        <w:tc>
          <w:tcPr>
            <w:tcW w:w="3513" w:type="dxa"/>
          </w:tcPr>
          <w:p w:rsidR="000D49C5" w:rsidRPr="00657AF5" w:rsidRDefault="004F26BE" w:rsidP="0034488C">
            <w:pPr>
              <w:ind w:firstLine="0"/>
              <w:rPr>
                <w:rFonts w:ascii="標楷體" w:eastAsia="標楷體" w:hAnsi="標楷體" w:cs="標楷體"/>
                <w:color w:val="auto"/>
                <w:sz w:val="24"/>
                <w:szCs w:val="24"/>
              </w:rPr>
            </w:pPr>
          </w:p>
        </w:tc>
        <w:tc>
          <w:tcPr>
            <w:tcW w:w="2296" w:type="dxa"/>
          </w:tcPr>
          <w:p w:rsidR="000D49C5" w:rsidRPr="00657AF5" w:rsidRDefault="004F26BE" w:rsidP="0034488C">
            <w:pPr>
              <w:ind w:firstLine="0"/>
              <w:rPr>
                <w:rFonts w:ascii="標楷體" w:eastAsia="標楷體" w:hAnsi="標楷體" w:cs="標楷體"/>
                <w:color w:val="auto"/>
                <w:sz w:val="24"/>
                <w:szCs w:val="24"/>
              </w:rPr>
            </w:pPr>
          </w:p>
        </w:tc>
        <w:tc>
          <w:tcPr>
            <w:tcW w:w="1399" w:type="dxa"/>
          </w:tcPr>
          <w:p w:rsidR="000D49C5" w:rsidRPr="00657AF5" w:rsidRDefault="004F26BE" w:rsidP="0034488C">
            <w:pPr>
              <w:ind w:firstLine="0"/>
              <w:rPr>
                <w:rFonts w:ascii="標楷體" w:eastAsia="標楷體" w:hAnsi="標楷體" w:cs="標楷體"/>
                <w:color w:val="auto"/>
                <w:sz w:val="24"/>
                <w:szCs w:val="24"/>
              </w:rPr>
            </w:pPr>
          </w:p>
        </w:tc>
        <w:tc>
          <w:tcPr>
            <w:tcW w:w="3192" w:type="dxa"/>
          </w:tcPr>
          <w:p w:rsidR="000D49C5" w:rsidRPr="00657AF5" w:rsidRDefault="004F26BE" w:rsidP="0034488C">
            <w:pPr>
              <w:ind w:firstLine="0"/>
              <w:rPr>
                <w:rFonts w:ascii="標楷體" w:eastAsia="標楷體" w:hAnsi="標楷體" w:cs="標楷體"/>
                <w:color w:val="auto"/>
                <w:sz w:val="24"/>
                <w:szCs w:val="24"/>
              </w:rPr>
            </w:pPr>
          </w:p>
        </w:tc>
      </w:tr>
    </w:tbl>
    <w:p w:rsidR="000D49C5" w:rsidRPr="00D822A8" w:rsidRDefault="004F26BE" w:rsidP="000D49C5">
      <w:pPr>
        <w:rPr>
          <w:rFonts w:ascii="標楷體" w:eastAsia="標楷體" w:hAnsi="標楷體" w:cs="標楷體"/>
          <w:color w:val="auto"/>
          <w:sz w:val="24"/>
          <w:szCs w:val="24"/>
        </w:rPr>
      </w:pPr>
      <w:r w:rsidRPr="00657AF5">
        <w:rPr>
          <w:rFonts w:ascii="標楷體" w:eastAsia="標楷體" w:hAnsi="標楷體" w:cs="標楷體"/>
          <w:color w:val="auto"/>
          <w:sz w:val="24"/>
          <w:szCs w:val="24"/>
        </w:rPr>
        <w:t>*</w:t>
      </w:r>
      <w:r w:rsidRPr="00657AF5">
        <w:rPr>
          <w:rFonts w:ascii="標楷體" w:eastAsia="標楷體" w:hAnsi="標楷體" w:cs="標楷體"/>
          <w:color w:val="auto"/>
          <w:sz w:val="24"/>
          <w:szCs w:val="24"/>
        </w:rPr>
        <w:t>上述欄位皆與校外人士協助教學與活動之申請表一致</w:t>
      </w:r>
    </w:p>
    <w:p w:rsidR="000D49C5" w:rsidRDefault="004F26BE" w:rsidP="000D49C5">
      <w:pPr>
        <w:spacing w:line="0" w:lineRule="atLeast"/>
        <w:rPr>
          <w:rFonts w:ascii="標楷體" w:eastAsia="標楷體" w:hAnsi="標楷體" w:cs="標楷體"/>
          <w:color w:val="FF0000"/>
          <w:sz w:val="24"/>
          <w:szCs w:val="24"/>
        </w:rPr>
      </w:pPr>
    </w:p>
    <w:p w:rsidR="000D49C5" w:rsidRPr="00B23FFF" w:rsidRDefault="004F26BE" w:rsidP="000D49C5">
      <w:pPr>
        <w:ind w:firstLine="0"/>
        <w:rPr>
          <w:rFonts w:ascii="標楷體" w:eastAsia="標楷體" w:hAnsi="標楷體"/>
          <w:color w:val="FF0000"/>
          <w:sz w:val="24"/>
          <w:szCs w:val="24"/>
        </w:rPr>
      </w:pPr>
      <w:r w:rsidRPr="00B23FFF">
        <w:rPr>
          <w:rFonts w:ascii="標楷體" w:eastAsia="標楷體" w:hAnsi="標楷體" w:cs="標楷體"/>
          <w:color w:val="FF0000"/>
          <w:sz w:val="24"/>
          <w:szCs w:val="24"/>
        </w:rPr>
        <w:t>備註：</w:t>
      </w:r>
    </w:p>
    <w:p w:rsidR="000D49C5" w:rsidRPr="001B569A" w:rsidRDefault="004F26BE" w:rsidP="000D49C5">
      <w:pPr>
        <w:pStyle w:val="ab"/>
        <w:numPr>
          <w:ilvl w:val="0"/>
          <w:numId w:val="35"/>
        </w:numPr>
        <w:ind w:leftChars="0"/>
        <w:rPr>
          <w:rFonts w:ascii="標楷體" w:eastAsia="標楷體" w:hAnsi="標楷體"/>
          <w:color w:val="FF0000"/>
          <w:sz w:val="24"/>
          <w:szCs w:val="24"/>
        </w:rPr>
      </w:pPr>
      <w:r w:rsidRPr="001B569A">
        <w:rPr>
          <w:rFonts w:ascii="標楷體" w:eastAsia="標楷體" w:hAnsi="標楷體" w:cs="標楷體"/>
          <w:color w:val="FF0000"/>
          <w:sz w:val="24"/>
          <w:szCs w:val="24"/>
        </w:rPr>
        <w:t>必要辦理項目（融入課程實施）說明：</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總綱規定，課程設計應適切融入性別平等、人權、環境、海洋、品德、生命、法治、科技、資訊、能源、安全、防災、家庭教育、生涯規劃、多元文化、閱讀素養、戶外教育、國際教育、原住民族教育等議題，必要時由學校於校訂課程中進行規劃</w:t>
      </w:r>
      <w:r>
        <w:rPr>
          <w:rFonts w:ascii="標楷體" w:eastAsia="標楷體" w:hAnsi="標楷體" w:cs="標楷體"/>
          <w:color w:val="FF0000"/>
          <w:sz w:val="24"/>
          <w:szCs w:val="24"/>
        </w:rPr>
        <w:t>。</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國民中小學除應將性平等教育融入課程外，每學期應實施性別平等教育相關課程或活動至少</w:t>
      </w:r>
      <w:r w:rsidRPr="009E106B">
        <w:rPr>
          <w:rFonts w:ascii="標楷體" w:eastAsia="標楷體" w:hAnsi="標楷體" w:cs="標楷體"/>
          <w:color w:val="FF0000"/>
          <w:sz w:val="24"/>
          <w:szCs w:val="24"/>
        </w:rPr>
        <w:t>4</w:t>
      </w:r>
      <w:r w:rsidRPr="009E106B">
        <w:rPr>
          <w:rFonts w:ascii="標楷體" w:eastAsia="標楷體" w:hAnsi="標楷體" w:cs="標楷體"/>
          <w:color w:val="FF0000"/>
          <w:sz w:val="24"/>
          <w:szCs w:val="24"/>
        </w:rPr>
        <w:t>小時</w:t>
      </w:r>
      <w:r w:rsidRPr="009E106B">
        <w:rPr>
          <w:rFonts w:ascii="標楷體" w:eastAsia="標楷體" w:hAnsi="標楷體" w:cs="標楷體"/>
          <w:color w:val="FF0000"/>
          <w:sz w:val="24"/>
          <w:szCs w:val="24"/>
        </w:rPr>
        <w:t>(</w:t>
      </w:r>
      <w:r w:rsidRPr="009E106B">
        <w:rPr>
          <w:rFonts w:ascii="標楷體" w:eastAsia="標楷體" w:hAnsi="標楷體" w:cs="標楷體"/>
          <w:color w:val="FF0000"/>
          <w:sz w:val="24"/>
          <w:szCs w:val="24"/>
        </w:rPr>
        <w:t>性別平等教育法第</w:t>
      </w:r>
      <w:r w:rsidRPr="009E106B">
        <w:rPr>
          <w:rFonts w:ascii="標楷體" w:eastAsia="標楷體" w:hAnsi="標楷體" w:cs="標楷體"/>
          <w:color w:val="FF0000"/>
          <w:sz w:val="24"/>
          <w:szCs w:val="24"/>
        </w:rPr>
        <w:t>17</w:t>
      </w:r>
      <w:r w:rsidRPr="009E106B">
        <w:rPr>
          <w:rFonts w:ascii="標楷體" w:eastAsia="標楷體" w:hAnsi="標楷體" w:cs="標楷體"/>
          <w:color w:val="FF0000"/>
          <w:sz w:val="24"/>
          <w:szCs w:val="24"/>
        </w:rPr>
        <w:t>條</w:t>
      </w:r>
      <w:r w:rsidRPr="009E106B">
        <w:rPr>
          <w:rFonts w:ascii="標楷體" w:eastAsia="標楷體" w:hAnsi="標楷體" w:cs="標楷體"/>
          <w:color w:val="FF0000"/>
          <w:sz w:val="24"/>
          <w:szCs w:val="24"/>
        </w:rPr>
        <w:t>)</w:t>
      </w:r>
      <w:r w:rsidRPr="009E106B">
        <w:rPr>
          <w:rFonts w:ascii="標楷體" w:eastAsia="標楷體" w:hAnsi="標楷體" w:cs="標楷體"/>
          <w:color w:val="FF0000"/>
          <w:sz w:val="24"/>
          <w:szCs w:val="24"/>
        </w:rPr>
        <w:t>。</w:t>
      </w:r>
      <w:r>
        <w:rPr>
          <w:rFonts w:ascii="標楷體" w:eastAsia="標楷體" w:hAnsi="標楷體" w:cs="標楷體"/>
          <w:color w:val="FF0000"/>
          <w:sz w:val="24"/>
          <w:szCs w:val="24"/>
        </w:rPr>
        <w:br/>
      </w:r>
      <w:r w:rsidRPr="009E106B">
        <w:rPr>
          <w:rFonts w:ascii="標楷體" w:eastAsia="標楷體" w:hAnsi="標楷體" w:cs="標楷體"/>
          <w:color w:val="FF0000"/>
          <w:sz w:val="24"/>
          <w:szCs w:val="24"/>
        </w:rPr>
        <w:t>另依「兒童及少年性剝削防制條例」第</w:t>
      </w:r>
      <w:r w:rsidRPr="009E106B">
        <w:rPr>
          <w:rFonts w:ascii="標楷體" w:eastAsia="標楷體" w:hAnsi="標楷體" w:cs="標楷體"/>
          <w:color w:val="FF0000"/>
          <w:sz w:val="24"/>
          <w:szCs w:val="24"/>
        </w:rPr>
        <w:t>4</w:t>
      </w:r>
      <w:r w:rsidRPr="009E106B">
        <w:rPr>
          <w:rFonts w:ascii="標楷體" w:eastAsia="標楷體" w:hAnsi="標楷體" w:cs="標楷體"/>
          <w:color w:val="FF0000"/>
          <w:sz w:val="24"/>
          <w:szCs w:val="24"/>
        </w:rPr>
        <w:t>條規定</w:t>
      </w:r>
      <w:r w:rsidRPr="009E106B">
        <w:rPr>
          <w:rFonts w:ascii="標楷體" w:eastAsia="標楷體" w:hAnsi="標楷體" w:cs="標楷體"/>
          <w:color w:val="FF0000"/>
          <w:sz w:val="24"/>
          <w:szCs w:val="24"/>
        </w:rPr>
        <w:t>:</w:t>
      </w:r>
      <w:r w:rsidRPr="009E106B">
        <w:rPr>
          <w:rFonts w:ascii="標楷體" w:eastAsia="標楷體" w:hAnsi="標楷體" w:cs="標楷體"/>
          <w:color w:val="FF0000"/>
          <w:sz w:val="24"/>
          <w:szCs w:val="24"/>
        </w:rPr>
        <w:t>「高級中等以下學校每學年應辦理兒童及少年性剝削防治教育課程或教育宣導」。</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依據「性侵害犯罪防治法」第</w:t>
      </w:r>
      <w:r w:rsidRPr="009E106B">
        <w:rPr>
          <w:rFonts w:ascii="標楷體" w:eastAsia="標楷體" w:hAnsi="標楷體" w:cs="標楷體"/>
          <w:color w:val="FF0000"/>
          <w:sz w:val="24"/>
          <w:szCs w:val="24"/>
        </w:rPr>
        <w:t>9</w:t>
      </w:r>
      <w:r w:rsidRPr="009E106B">
        <w:rPr>
          <w:rFonts w:ascii="標楷體" w:eastAsia="標楷體" w:hAnsi="標楷體" w:cs="標楷體"/>
          <w:color w:val="FF0000"/>
          <w:sz w:val="24"/>
          <w:szCs w:val="24"/>
        </w:rPr>
        <w:t>條之規定：高級中等以下學校每學期應實施性侵害防治教育課程，至少</w:t>
      </w:r>
      <w:r w:rsidRPr="009E106B">
        <w:rPr>
          <w:rFonts w:ascii="標楷體" w:eastAsia="標楷體" w:hAnsi="標楷體" w:cs="標楷體"/>
          <w:color w:val="FF0000"/>
          <w:sz w:val="24"/>
          <w:szCs w:val="24"/>
        </w:rPr>
        <w:t>2</w:t>
      </w:r>
      <w:r w:rsidRPr="009E106B">
        <w:rPr>
          <w:rFonts w:ascii="標楷體" w:eastAsia="標楷體" w:hAnsi="標楷體" w:cs="標楷體"/>
          <w:color w:val="FF0000"/>
          <w:sz w:val="24"/>
          <w:szCs w:val="24"/>
        </w:rPr>
        <w:t>小時</w:t>
      </w:r>
      <w:r w:rsidRPr="009E106B">
        <w:rPr>
          <w:rFonts w:ascii="標楷體" w:eastAsia="標楷體" w:hAnsi="標楷體" w:cs="標楷體"/>
          <w:color w:val="FF0000"/>
          <w:sz w:val="24"/>
          <w:szCs w:val="24"/>
        </w:rPr>
        <w:t>(</w:t>
      </w:r>
      <w:r w:rsidRPr="009E106B">
        <w:rPr>
          <w:rFonts w:ascii="標楷體" w:eastAsia="標楷體" w:hAnsi="標楷體" w:cs="標楷體"/>
          <w:color w:val="FF0000"/>
          <w:sz w:val="24"/>
          <w:szCs w:val="24"/>
        </w:rPr>
        <w:t>課程應包括：他人性自主之尊重；性侵害犯罪之認識；性侵害危機之處理；性侵害防範之技巧；其他與性侵害防治有關之教育</w:t>
      </w:r>
      <w:r w:rsidRPr="009E106B">
        <w:rPr>
          <w:rFonts w:ascii="標楷體" w:eastAsia="標楷體" w:hAnsi="標楷體" w:cs="標楷體"/>
          <w:color w:val="FF0000"/>
          <w:sz w:val="24"/>
          <w:szCs w:val="24"/>
        </w:rPr>
        <w:t>)</w:t>
      </w:r>
      <w:r w:rsidRPr="009E106B">
        <w:rPr>
          <w:rFonts w:ascii="標楷體" w:eastAsia="標楷體" w:hAnsi="標楷體" w:cs="標楷體"/>
          <w:color w:val="FF0000"/>
          <w:sz w:val="24"/>
          <w:szCs w:val="24"/>
        </w:rPr>
        <w:t>。</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環境教育課程每學年至少</w:t>
      </w:r>
      <w:r w:rsidRPr="009E106B">
        <w:rPr>
          <w:rFonts w:ascii="標楷體" w:eastAsia="標楷體" w:hAnsi="標楷體" w:cs="標楷體"/>
          <w:color w:val="FF0000"/>
          <w:sz w:val="24"/>
          <w:szCs w:val="24"/>
        </w:rPr>
        <w:t>4</w:t>
      </w:r>
      <w:r w:rsidRPr="009E106B">
        <w:rPr>
          <w:rFonts w:ascii="標楷體" w:eastAsia="標楷體" w:hAnsi="標楷體" w:cs="標楷體"/>
          <w:color w:val="FF0000"/>
          <w:sz w:val="24"/>
          <w:szCs w:val="24"/>
        </w:rPr>
        <w:t>小時</w:t>
      </w:r>
      <w:r w:rsidRPr="009E106B">
        <w:rPr>
          <w:rFonts w:ascii="標楷體" w:eastAsia="標楷體" w:hAnsi="標楷體" w:cs="標楷體"/>
          <w:color w:val="FF0000"/>
          <w:sz w:val="24"/>
          <w:szCs w:val="24"/>
        </w:rPr>
        <w:t>(</w:t>
      </w:r>
      <w:r w:rsidRPr="009E106B">
        <w:rPr>
          <w:rFonts w:ascii="標楷體" w:eastAsia="標楷體" w:hAnsi="標楷體" w:cs="標楷體"/>
          <w:color w:val="FF0000"/>
          <w:sz w:val="24"/>
          <w:szCs w:val="24"/>
        </w:rPr>
        <w:t>環境教育法第</w:t>
      </w:r>
      <w:r w:rsidRPr="009E106B">
        <w:rPr>
          <w:rFonts w:ascii="標楷體" w:eastAsia="標楷體" w:hAnsi="標楷體" w:cs="標楷體"/>
          <w:color w:val="FF0000"/>
          <w:sz w:val="24"/>
          <w:szCs w:val="24"/>
        </w:rPr>
        <w:t>19</w:t>
      </w:r>
      <w:r w:rsidRPr="009E106B">
        <w:rPr>
          <w:rFonts w:ascii="標楷體" w:eastAsia="標楷體" w:hAnsi="標楷體" w:cs="標楷體"/>
          <w:color w:val="FF0000"/>
          <w:sz w:val="24"/>
          <w:szCs w:val="24"/>
        </w:rPr>
        <w:t>條</w:t>
      </w:r>
      <w:r w:rsidRPr="009E106B">
        <w:rPr>
          <w:rFonts w:ascii="標楷體" w:eastAsia="標楷體" w:hAnsi="標楷體" w:cs="標楷體"/>
          <w:color w:val="FF0000"/>
          <w:sz w:val="24"/>
          <w:szCs w:val="24"/>
        </w:rPr>
        <w:t>)</w:t>
      </w:r>
      <w:r w:rsidRPr="009E106B">
        <w:rPr>
          <w:rFonts w:ascii="標楷體" w:eastAsia="標楷體" w:hAnsi="標楷體" w:cs="標楷體"/>
          <w:color w:val="FF0000"/>
          <w:sz w:val="24"/>
          <w:szCs w:val="24"/>
        </w:rPr>
        <w:t>。</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家庭教育課程每學年至少</w:t>
      </w:r>
      <w:r w:rsidRPr="009E106B">
        <w:rPr>
          <w:rFonts w:ascii="標楷體" w:eastAsia="標楷體" w:hAnsi="標楷體" w:cs="標楷體"/>
          <w:color w:val="FF0000"/>
          <w:sz w:val="24"/>
          <w:szCs w:val="24"/>
        </w:rPr>
        <w:t>4</w:t>
      </w:r>
      <w:r w:rsidRPr="009E106B">
        <w:rPr>
          <w:rFonts w:ascii="標楷體" w:eastAsia="標楷體" w:hAnsi="標楷體" w:cs="標楷體"/>
          <w:color w:val="FF0000"/>
          <w:sz w:val="24"/>
          <w:szCs w:val="24"/>
        </w:rPr>
        <w:t>小時</w:t>
      </w:r>
      <w:r w:rsidRPr="009E106B">
        <w:rPr>
          <w:rFonts w:ascii="標楷體" w:eastAsia="標楷體" w:hAnsi="標楷體" w:cs="標楷體"/>
          <w:color w:val="FF0000"/>
          <w:sz w:val="24"/>
          <w:szCs w:val="24"/>
        </w:rPr>
        <w:t>(103.6.18</w:t>
      </w:r>
      <w:r w:rsidRPr="009E106B">
        <w:rPr>
          <w:rFonts w:ascii="標楷體" w:eastAsia="標楷體" w:hAnsi="標楷體" w:cs="標楷體"/>
          <w:color w:val="FF0000"/>
          <w:sz w:val="24"/>
          <w:szCs w:val="24"/>
        </w:rPr>
        <w:t>修正公布之家庭教育法第</w:t>
      </w:r>
      <w:r w:rsidRPr="009E106B">
        <w:rPr>
          <w:rFonts w:ascii="標楷體" w:eastAsia="標楷體" w:hAnsi="標楷體" w:cs="標楷體"/>
          <w:color w:val="FF0000"/>
          <w:sz w:val="24"/>
          <w:szCs w:val="24"/>
        </w:rPr>
        <w:t>12</w:t>
      </w:r>
      <w:r w:rsidRPr="009E106B">
        <w:rPr>
          <w:rFonts w:ascii="標楷體" w:eastAsia="標楷體" w:hAnsi="標楷體" w:cs="標楷體"/>
          <w:color w:val="FF0000"/>
          <w:sz w:val="24"/>
          <w:szCs w:val="24"/>
        </w:rPr>
        <w:t>條高級中等以下學校每學年應在正式課程外實施四小時以上家庭教育課程及活動，並應會同家長會辦理親職教育</w:t>
      </w:r>
      <w:r w:rsidRPr="009E106B">
        <w:rPr>
          <w:rFonts w:ascii="標楷體" w:eastAsia="標楷體" w:hAnsi="標楷體" w:cs="標楷體"/>
          <w:color w:val="FF0000"/>
          <w:sz w:val="24"/>
          <w:szCs w:val="24"/>
        </w:rPr>
        <w:t>)</w:t>
      </w:r>
      <w:r w:rsidRPr="009E106B">
        <w:rPr>
          <w:rFonts w:ascii="標楷體" w:eastAsia="標楷體" w:hAnsi="標楷體" w:cs="標楷體"/>
          <w:color w:val="FF0000"/>
          <w:sz w:val="24"/>
          <w:szCs w:val="24"/>
        </w:rPr>
        <w:t>。</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依據「家庭暴力防治法」第</w:t>
      </w:r>
      <w:r w:rsidRPr="009E106B">
        <w:rPr>
          <w:rFonts w:ascii="標楷體" w:eastAsia="標楷體" w:hAnsi="標楷體" w:cs="標楷體"/>
          <w:color w:val="FF0000"/>
          <w:sz w:val="24"/>
          <w:szCs w:val="24"/>
        </w:rPr>
        <w:t>60</w:t>
      </w:r>
      <w:r w:rsidRPr="009E106B">
        <w:rPr>
          <w:rFonts w:ascii="標楷體" w:eastAsia="標楷體" w:hAnsi="標楷體" w:cs="標楷體"/>
          <w:color w:val="FF0000"/>
          <w:sz w:val="24"/>
          <w:szCs w:val="24"/>
        </w:rPr>
        <w:t>條之規定：高級中等以下學校每學年應有</w:t>
      </w:r>
      <w:r w:rsidRPr="009E106B">
        <w:rPr>
          <w:rFonts w:ascii="標楷體" w:eastAsia="標楷體" w:hAnsi="標楷體" w:cs="標楷體"/>
          <w:color w:val="FF0000"/>
          <w:sz w:val="24"/>
          <w:szCs w:val="24"/>
        </w:rPr>
        <w:t>4</w:t>
      </w:r>
      <w:r>
        <w:rPr>
          <w:rFonts w:ascii="標楷體" w:eastAsia="標楷體" w:hAnsi="標楷體" w:cs="標楷體"/>
          <w:color w:val="FF0000"/>
          <w:sz w:val="24"/>
          <w:szCs w:val="24"/>
        </w:rPr>
        <w:t>小</w:t>
      </w:r>
      <w:r>
        <w:rPr>
          <w:rFonts w:ascii="標楷體" w:eastAsia="標楷體" w:hAnsi="標楷體" w:cs="標楷體"/>
          <w:color w:val="FF0000"/>
          <w:sz w:val="24"/>
          <w:szCs w:val="24"/>
        </w:rPr>
        <w:t>時以上之家庭暴力防治課程，但得於總時數不變下，彈</w:t>
      </w:r>
      <w:r w:rsidRPr="009E106B">
        <w:rPr>
          <w:rFonts w:ascii="標楷體" w:eastAsia="標楷體" w:hAnsi="標楷體" w:cs="標楷體"/>
          <w:color w:val="FF0000"/>
          <w:sz w:val="24"/>
          <w:szCs w:val="24"/>
        </w:rPr>
        <w:t>性安排於各學年實施。</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依據「全民國防教育法」第</w:t>
      </w:r>
      <w:r w:rsidRPr="009E106B">
        <w:rPr>
          <w:rFonts w:ascii="標楷體" w:eastAsia="標楷體" w:hAnsi="標楷體" w:cs="標楷體"/>
          <w:color w:val="FF0000"/>
          <w:sz w:val="24"/>
          <w:szCs w:val="24"/>
        </w:rPr>
        <w:t>7</w:t>
      </w:r>
      <w:r w:rsidRPr="009E106B">
        <w:rPr>
          <w:rFonts w:ascii="標楷體" w:eastAsia="標楷體" w:hAnsi="標楷體" w:cs="標楷體"/>
          <w:color w:val="FF0000"/>
          <w:sz w:val="24"/>
          <w:szCs w:val="24"/>
        </w:rPr>
        <w:t>條規定：「各級學校應推動全</w:t>
      </w:r>
      <w:r>
        <w:rPr>
          <w:rFonts w:ascii="標楷體" w:eastAsia="標楷體" w:hAnsi="標楷體" w:cs="標楷體"/>
          <w:color w:val="FF0000"/>
          <w:sz w:val="24"/>
          <w:szCs w:val="24"/>
        </w:rPr>
        <w:t>民國防教育，並視實際需要，納入教學課程，實施多元教學活動」請各國</w:t>
      </w:r>
      <w:r w:rsidRPr="009E106B">
        <w:rPr>
          <w:rFonts w:ascii="標楷體" w:eastAsia="標楷體" w:hAnsi="標楷體" w:cs="標楷體"/>
          <w:color w:val="FF0000"/>
          <w:sz w:val="24"/>
          <w:szCs w:val="24"/>
        </w:rPr>
        <w:t>中小融入相關學習領域及活動進行教學。</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依據本局</w:t>
      </w:r>
      <w:r w:rsidRPr="009E106B">
        <w:rPr>
          <w:rFonts w:ascii="標楷體" w:eastAsia="標楷體" w:hAnsi="標楷體" w:cs="標楷體"/>
          <w:color w:val="FF0000"/>
          <w:sz w:val="24"/>
          <w:szCs w:val="24"/>
        </w:rPr>
        <w:t>109</w:t>
      </w:r>
      <w:r w:rsidRPr="009E106B">
        <w:rPr>
          <w:rFonts w:ascii="標楷體" w:eastAsia="標楷體" w:hAnsi="標楷體" w:cs="標楷體"/>
          <w:color w:val="FF0000"/>
          <w:sz w:val="24"/>
          <w:szCs w:val="24"/>
        </w:rPr>
        <w:t>年</w:t>
      </w:r>
      <w:r w:rsidRPr="009E106B">
        <w:rPr>
          <w:rFonts w:ascii="標楷體" w:eastAsia="標楷體" w:hAnsi="標楷體" w:cs="標楷體"/>
          <w:color w:val="FF0000"/>
          <w:sz w:val="24"/>
          <w:szCs w:val="24"/>
        </w:rPr>
        <w:t>2</w:t>
      </w:r>
      <w:r w:rsidRPr="009E106B">
        <w:rPr>
          <w:rFonts w:ascii="標楷體" w:eastAsia="標楷體" w:hAnsi="標楷體" w:cs="標楷體"/>
          <w:color w:val="FF0000"/>
          <w:sz w:val="24"/>
          <w:szCs w:val="24"/>
        </w:rPr>
        <w:t>月</w:t>
      </w:r>
      <w:r w:rsidRPr="009E106B">
        <w:rPr>
          <w:rFonts w:ascii="標楷體" w:eastAsia="標楷體" w:hAnsi="標楷體" w:cs="標楷體"/>
          <w:color w:val="FF0000"/>
          <w:sz w:val="24"/>
          <w:szCs w:val="24"/>
        </w:rPr>
        <w:t>20</w:t>
      </w:r>
      <w:r w:rsidRPr="009E106B">
        <w:rPr>
          <w:rFonts w:ascii="標楷體" w:eastAsia="標楷體" w:hAnsi="標楷體" w:cs="標楷體"/>
          <w:color w:val="FF0000"/>
          <w:sz w:val="24"/>
          <w:szCs w:val="24"/>
        </w:rPr>
        <w:t>日新北教新字第</w:t>
      </w:r>
      <w:r w:rsidRPr="009E106B">
        <w:rPr>
          <w:rFonts w:ascii="標楷體" w:eastAsia="標楷體" w:hAnsi="標楷體" w:cs="標楷體"/>
          <w:color w:val="FF0000"/>
          <w:sz w:val="24"/>
          <w:szCs w:val="24"/>
        </w:rPr>
        <w:t>1090294487</w:t>
      </w:r>
      <w:r w:rsidRPr="009E106B">
        <w:rPr>
          <w:rFonts w:ascii="標楷體" w:eastAsia="標楷體" w:hAnsi="標楷體" w:cs="標楷體"/>
          <w:color w:val="FF0000"/>
          <w:sz w:val="24"/>
          <w:szCs w:val="24"/>
        </w:rPr>
        <w:t>號函文各校，自</w:t>
      </w:r>
      <w:r w:rsidRPr="009E106B">
        <w:rPr>
          <w:rFonts w:ascii="標楷體" w:eastAsia="標楷體" w:hAnsi="標楷體" w:cs="標楷體"/>
          <w:color w:val="FF0000"/>
          <w:sz w:val="24"/>
          <w:szCs w:val="24"/>
        </w:rPr>
        <w:t>110</w:t>
      </w:r>
      <w:r w:rsidRPr="009E106B">
        <w:rPr>
          <w:rFonts w:ascii="標楷體" w:eastAsia="標楷體" w:hAnsi="標楷體" w:cs="標楷體"/>
          <w:color w:val="FF0000"/>
          <w:sz w:val="24"/>
          <w:szCs w:val="24"/>
        </w:rPr>
        <w:t>學年度起實施國際教育</w:t>
      </w:r>
      <w:r w:rsidRPr="009E106B">
        <w:rPr>
          <w:rFonts w:ascii="標楷體" w:eastAsia="標楷體" w:hAnsi="標楷體" w:cs="標楷體"/>
          <w:color w:val="FF0000"/>
          <w:sz w:val="24"/>
          <w:szCs w:val="24"/>
        </w:rPr>
        <w:t>4</w:t>
      </w:r>
      <w:r>
        <w:rPr>
          <w:rFonts w:ascii="標楷體" w:eastAsia="標楷體" w:hAnsi="標楷體" w:cs="標楷體"/>
          <w:color w:val="FF0000"/>
          <w:sz w:val="24"/>
          <w:szCs w:val="24"/>
        </w:rPr>
        <w:t>堂課，學校得將國際教育議題融入</w:t>
      </w:r>
      <w:r w:rsidRPr="009E106B">
        <w:rPr>
          <w:rFonts w:ascii="標楷體" w:eastAsia="標楷體" w:hAnsi="標楷體" w:cs="標楷體"/>
          <w:color w:val="FF0000"/>
          <w:sz w:val="24"/>
          <w:szCs w:val="24"/>
        </w:rPr>
        <w:t>生活課程、英語文、社會及綜合活動等領域，規劃多元適性之教學課程，每學年將課程計畫提經學校課程發展委員會審查；每學年實施</w:t>
      </w:r>
      <w:r w:rsidRPr="009E106B">
        <w:rPr>
          <w:rFonts w:ascii="標楷體" w:eastAsia="標楷體" w:hAnsi="標楷體" w:cs="標楷體"/>
          <w:color w:val="FF0000"/>
          <w:sz w:val="24"/>
          <w:szCs w:val="24"/>
        </w:rPr>
        <w:t>4</w:t>
      </w:r>
      <w:r w:rsidRPr="009E106B">
        <w:rPr>
          <w:rFonts w:ascii="標楷體" w:eastAsia="標楷體" w:hAnsi="標楷體" w:cs="標楷體"/>
          <w:color w:val="FF0000"/>
          <w:sz w:val="24"/>
          <w:szCs w:val="24"/>
        </w:rPr>
        <w:t>節課，原則每學期</w:t>
      </w:r>
      <w:r w:rsidRPr="009E106B">
        <w:rPr>
          <w:rFonts w:ascii="標楷體" w:eastAsia="標楷體" w:hAnsi="標楷體" w:cs="標楷體"/>
          <w:color w:val="FF0000"/>
          <w:sz w:val="24"/>
          <w:szCs w:val="24"/>
        </w:rPr>
        <w:t>2</w:t>
      </w:r>
      <w:r w:rsidRPr="009E106B">
        <w:rPr>
          <w:rFonts w:ascii="標楷體" w:eastAsia="標楷體" w:hAnsi="標楷體" w:cs="標楷體"/>
          <w:color w:val="FF0000"/>
          <w:sz w:val="24"/>
          <w:szCs w:val="24"/>
        </w:rPr>
        <w:t>節課，惟經由各校課程</w:t>
      </w:r>
      <w:r w:rsidRPr="009E106B">
        <w:rPr>
          <w:rFonts w:ascii="標楷體" w:eastAsia="標楷體" w:hAnsi="標楷體" w:cs="標楷體"/>
          <w:color w:val="FF0000"/>
          <w:sz w:val="24"/>
          <w:szCs w:val="24"/>
        </w:rPr>
        <w:t>委員會通過後，得彈性調整實施學期。</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依本局</w:t>
      </w:r>
      <w:r w:rsidRPr="009E106B">
        <w:rPr>
          <w:rFonts w:ascii="標楷體" w:eastAsia="標楷體" w:hAnsi="標楷體" w:cs="標楷體"/>
          <w:color w:val="FF0000"/>
          <w:sz w:val="24"/>
          <w:szCs w:val="24"/>
        </w:rPr>
        <w:t>111</w:t>
      </w:r>
      <w:r w:rsidRPr="009E106B">
        <w:rPr>
          <w:rFonts w:ascii="標楷體" w:eastAsia="標楷體" w:hAnsi="標楷體" w:cs="標楷體"/>
          <w:color w:val="FF0000"/>
          <w:sz w:val="24"/>
          <w:szCs w:val="24"/>
        </w:rPr>
        <w:t>年</w:t>
      </w:r>
      <w:r w:rsidRPr="009E106B">
        <w:rPr>
          <w:rFonts w:ascii="標楷體" w:eastAsia="標楷體" w:hAnsi="標楷體" w:cs="標楷體"/>
          <w:color w:val="FF0000"/>
          <w:sz w:val="24"/>
          <w:szCs w:val="24"/>
        </w:rPr>
        <w:t>6</w:t>
      </w:r>
      <w:r w:rsidRPr="009E106B">
        <w:rPr>
          <w:rFonts w:ascii="標楷體" w:eastAsia="標楷體" w:hAnsi="標楷體" w:cs="標楷體"/>
          <w:color w:val="FF0000"/>
          <w:sz w:val="24"/>
          <w:szCs w:val="24"/>
        </w:rPr>
        <w:t>月</w:t>
      </w:r>
      <w:r w:rsidRPr="009E106B">
        <w:rPr>
          <w:rFonts w:ascii="標楷體" w:eastAsia="標楷體" w:hAnsi="標楷體" w:cs="標楷體"/>
          <w:color w:val="FF0000"/>
          <w:sz w:val="24"/>
          <w:szCs w:val="24"/>
        </w:rPr>
        <w:t>1</w:t>
      </w:r>
      <w:r w:rsidRPr="009E106B">
        <w:rPr>
          <w:rFonts w:ascii="標楷體" w:eastAsia="標楷體" w:hAnsi="標楷體" w:cs="標楷體"/>
          <w:color w:val="FF0000"/>
          <w:sz w:val="24"/>
          <w:szCs w:val="24"/>
        </w:rPr>
        <w:t>日新北教社字第</w:t>
      </w:r>
      <w:r w:rsidRPr="009E106B">
        <w:rPr>
          <w:rFonts w:ascii="標楷體" w:eastAsia="標楷體" w:hAnsi="標楷體" w:cs="標楷體"/>
          <w:color w:val="FF0000"/>
          <w:sz w:val="24"/>
          <w:szCs w:val="24"/>
        </w:rPr>
        <w:t>1111024582</w:t>
      </w:r>
      <w:r w:rsidRPr="009E106B">
        <w:rPr>
          <w:rFonts w:ascii="標楷體" w:eastAsia="標楷體" w:hAnsi="標楷體" w:cs="標楷體"/>
          <w:color w:val="FF0000"/>
          <w:sz w:val="24"/>
          <w:szCs w:val="24"/>
        </w:rPr>
        <w:t>號函及</w:t>
      </w:r>
      <w:r w:rsidRPr="009E106B">
        <w:rPr>
          <w:rFonts w:ascii="標楷體" w:eastAsia="標楷體" w:hAnsi="標楷體" w:cs="標楷體"/>
          <w:color w:val="FF0000"/>
          <w:sz w:val="24"/>
          <w:szCs w:val="24"/>
        </w:rPr>
        <w:t>111</w:t>
      </w:r>
      <w:r w:rsidRPr="009E106B">
        <w:rPr>
          <w:rFonts w:ascii="標楷體" w:eastAsia="標楷體" w:hAnsi="標楷體" w:cs="標楷體"/>
          <w:color w:val="FF0000"/>
          <w:sz w:val="24"/>
          <w:szCs w:val="24"/>
        </w:rPr>
        <w:t>年</w:t>
      </w:r>
      <w:r w:rsidRPr="009E106B">
        <w:rPr>
          <w:rFonts w:ascii="標楷體" w:eastAsia="標楷體" w:hAnsi="標楷體" w:cs="標楷體"/>
          <w:color w:val="FF0000"/>
          <w:sz w:val="24"/>
          <w:szCs w:val="24"/>
        </w:rPr>
        <w:t>7</w:t>
      </w:r>
      <w:r w:rsidRPr="009E106B">
        <w:rPr>
          <w:rFonts w:ascii="標楷體" w:eastAsia="標楷體" w:hAnsi="標楷體" w:cs="標楷體"/>
          <w:color w:val="FF0000"/>
          <w:sz w:val="24"/>
          <w:szCs w:val="24"/>
        </w:rPr>
        <w:t>月</w:t>
      </w:r>
      <w:r w:rsidRPr="009E106B">
        <w:rPr>
          <w:rFonts w:ascii="標楷體" w:eastAsia="標楷體" w:hAnsi="標楷體" w:cs="標楷體"/>
          <w:color w:val="FF0000"/>
          <w:sz w:val="24"/>
          <w:szCs w:val="24"/>
        </w:rPr>
        <w:t>7</w:t>
      </w:r>
      <w:r w:rsidRPr="009E106B">
        <w:rPr>
          <w:rFonts w:ascii="標楷體" w:eastAsia="標楷體" w:hAnsi="標楷體" w:cs="標楷體"/>
          <w:color w:val="FF0000"/>
          <w:sz w:val="24"/>
          <w:szCs w:val="24"/>
        </w:rPr>
        <w:t>日新北教社字第</w:t>
      </w:r>
      <w:r w:rsidRPr="009E106B">
        <w:rPr>
          <w:rFonts w:ascii="標楷體" w:eastAsia="標楷體" w:hAnsi="標楷體" w:cs="標楷體"/>
          <w:color w:val="FF0000"/>
          <w:sz w:val="24"/>
          <w:szCs w:val="24"/>
        </w:rPr>
        <w:t>111125737</w:t>
      </w:r>
      <w:r w:rsidRPr="009E106B">
        <w:rPr>
          <w:rFonts w:ascii="標楷體" w:eastAsia="標楷體" w:hAnsi="標楷體" w:cs="標楷體"/>
          <w:color w:val="FF0000"/>
          <w:sz w:val="24"/>
          <w:szCs w:val="24"/>
        </w:rPr>
        <w:t>號函文各校，自</w:t>
      </w:r>
      <w:r w:rsidRPr="009E106B">
        <w:rPr>
          <w:rFonts w:ascii="標楷體" w:eastAsia="標楷體" w:hAnsi="標楷體" w:cs="標楷體"/>
          <w:color w:val="FF0000"/>
          <w:sz w:val="24"/>
          <w:szCs w:val="24"/>
        </w:rPr>
        <w:t>111</w:t>
      </w:r>
      <w:r w:rsidRPr="009E106B">
        <w:rPr>
          <w:rFonts w:ascii="標楷體" w:eastAsia="標楷體" w:hAnsi="標楷體" w:cs="標楷體"/>
          <w:color w:val="FF0000"/>
          <w:sz w:val="24"/>
          <w:szCs w:val="24"/>
        </w:rPr>
        <w:t>學年度起實施交通安全教育每學年</w:t>
      </w:r>
      <w:r w:rsidRPr="009E106B">
        <w:rPr>
          <w:rFonts w:ascii="標楷體" w:eastAsia="標楷體" w:hAnsi="標楷體" w:cs="標楷體"/>
          <w:color w:val="FF0000"/>
          <w:sz w:val="24"/>
          <w:szCs w:val="24"/>
        </w:rPr>
        <w:t>4</w:t>
      </w:r>
      <w:r w:rsidRPr="009E106B">
        <w:rPr>
          <w:rFonts w:ascii="標楷體" w:eastAsia="標楷體" w:hAnsi="標楷體" w:cs="標楷體"/>
          <w:color w:val="FF0000"/>
          <w:sz w:val="24"/>
          <w:szCs w:val="24"/>
        </w:rPr>
        <w:t>小時，原則每學期</w:t>
      </w:r>
      <w:r w:rsidRPr="009E106B">
        <w:rPr>
          <w:rFonts w:ascii="標楷體" w:eastAsia="標楷體" w:hAnsi="標楷體" w:cs="標楷體"/>
          <w:color w:val="FF0000"/>
          <w:sz w:val="24"/>
          <w:szCs w:val="24"/>
        </w:rPr>
        <w:t>2</w:t>
      </w:r>
      <w:r w:rsidRPr="009E106B">
        <w:rPr>
          <w:rFonts w:ascii="標楷體" w:eastAsia="標楷體" w:hAnsi="標楷體" w:cs="標楷體"/>
          <w:color w:val="FF0000"/>
          <w:sz w:val="24"/>
          <w:szCs w:val="24"/>
        </w:rPr>
        <w:t>小時，惟經由各校課程委員會通過後，得彈性調整實施學期。請學校參考交通部交通安全教案及指引手冊所提供課程示例，將每學期</w:t>
      </w:r>
      <w:r w:rsidRPr="009E106B">
        <w:rPr>
          <w:rFonts w:ascii="標楷體" w:eastAsia="標楷體" w:hAnsi="標楷體" w:cs="標楷體"/>
          <w:color w:val="FF0000"/>
          <w:sz w:val="24"/>
          <w:szCs w:val="24"/>
        </w:rPr>
        <w:t>2</w:t>
      </w:r>
      <w:r w:rsidRPr="009E106B">
        <w:rPr>
          <w:rFonts w:ascii="標楷體" w:eastAsia="標楷體" w:hAnsi="標楷體" w:cs="標楷體"/>
          <w:color w:val="FF0000"/>
          <w:sz w:val="24"/>
          <w:szCs w:val="24"/>
        </w:rPr>
        <w:t>小時之交通安全教育融入健康與體育、生活、綜合等領域，以年段方式規劃多元適性之教學課程，並於每學年將課程計畫提經學校課程發展委員會審查。</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其他安全教育等議題</w:t>
      </w:r>
      <w:r w:rsidRPr="009E106B">
        <w:rPr>
          <w:rFonts w:ascii="標楷體" w:eastAsia="標楷體" w:hAnsi="標楷體" w:cs="標楷體"/>
          <w:color w:val="FF0000"/>
          <w:sz w:val="24"/>
          <w:szCs w:val="24"/>
        </w:rPr>
        <w:t>(111.2.25</w:t>
      </w:r>
      <w:r w:rsidRPr="009E106B">
        <w:rPr>
          <w:rFonts w:ascii="標楷體" w:eastAsia="標楷體" w:hAnsi="標楷體" w:cs="標楷體"/>
          <w:color w:val="FF0000"/>
          <w:sz w:val="24"/>
          <w:szCs w:val="24"/>
        </w:rPr>
        <w:t>新北教工字</w:t>
      </w:r>
      <w:r w:rsidRPr="009E106B">
        <w:rPr>
          <w:rFonts w:ascii="標楷體" w:eastAsia="標楷體" w:hAnsi="標楷體" w:cs="標楷體"/>
          <w:color w:val="FF0000"/>
          <w:sz w:val="24"/>
          <w:szCs w:val="24"/>
        </w:rPr>
        <w:t>第</w:t>
      </w:r>
      <w:r w:rsidRPr="009E106B">
        <w:rPr>
          <w:rFonts w:ascii="標楷體" w:eastAsia="標楷體" w:hAnsi="標楷體" w:cs="標楷體"/>
          <w:color w:val="FF0000"/>
          <w:sz w:val="24"/>
          <w:szCs w:val="24"/>
        </w:rPr>
        <w:t>1090294487</w:t>
      </w:r>
      <w:r w:rsidRPr="009E106B">
        <w:rPr>
          <w:rFonts w:ascii="標楷體" w:eastAsia="標楷體" w:hAnsi="標楷體" w:cs="標楷體"/>
          <w:color w:val="FF0000"/>
          <w:sz w:val="24"/>
          <w:szCs w:val="24"/>
        </w:rPr>
        <w:t>號函辦理</w:t>
      </w:r>
      <w:r w:rsidRPr="009E106B">
        <w:rPr>
          <w:rFonts w:ascii="標楷體" w:eastAsia="標楷體" w:hAnsi="標楷體" w:cs="標楷體"/>
          <w:color w:val="FF0000"/>
          <w:sz w:val="24"/>
          <w:szCs w:val="24"/>
        </w:rPr>
        <w:t>)</w:t>
      </w:r>
      <w:r w:rsidRPr="009E106B">
        <w:rPr>
          <w:rFonts w:ascii="標楷體" w:eastAsia="標楷體" w:hAnsi="標楷體" w:cs="標楷體"/>
          <w:color w:val="FF0000"/>
          <w:sz w:val="24"/>
          <w:szCs w:val="24"/>
        </w:rPr>
        <w:t>。</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依據依教育部</w:t>
      </w:r>
      <w:r w:rsidRPr="009E106B">
        <w:rPr>
          <w:rFonts w:ascii="標楷體" w:eastAsia="標楷體" w:hAnsi="標楷體" w:cs="標楷體"/>
          <w:color w:val="FF0000"/>
          <w:sz w:val="24"/>
          <w:szCs w:val="24"/>
        </w:rPr>
        <w:t>111</w:t>
      </w:r>
      <w:r w:rsidRPr="009E106B">
        <w:rPr>
          <w:rFonts w:ascii="標楷體" w:eastAsia="標楷體" w:hAnsi="標楷體" w:cs="標楷體"/>
          <w:color w:val="FF0000"/>
          <w:sz w:val="24"/>
          <w:szCs w:val="24"/>
        </w:rPr>
        <w:t>年</w:t>
      </w:r>
      <w:r w:rsidRPr="009E106B">
        <w:rPr>
          <w:rFonts w:ascii="標楷體" w:eastAsia="標楷體" w:hAnsi="標楷體" w:cs="標楷體"/>
          <w:color w:val="FF0000"/>
          <w:sz w:val="24"/>
          <w:szCs w:val="24"/>
        </w:rPr>
        <w:t>11</w:t>
      </w:r>
      <w:r w:rsidRPr="009E106B">
        <w:rPr>
          <w:rFonts w:ascii="標楷體" w:eastAsia="標楷體" w:hAnsi="標楷體" w:cs="標楷體"/>
          <w:color w:val="FF0000"/>
          <w:sz w:val="24"/>
          <w:szCs w:val="24"/>
        </w:rPr>
        <w:t>月</w:t>
      </w:r>
      <w:r w:rsidRPr="009E106B">
        <w:rPr>
          <w:rFonts w:ascii="標楷體" w:eastAsia="標楷體" w:hAnsi="標楷體" w:cs="標楷體"/>
          <w:color w:val="FF0000"/>
          <w:sz w:val="24"/>
          <w:szCs w:val="24"/>
        </w:rPr>
        <w:t>2</w:t>
      </w:r>
      <w:r w:rsidRPr="009E106B">
        <w:rPr>
          <w:rFonts w:ascii="標楷體" w:eastAsia="標楷體" w:hAnsi="標楷體" w:cs="標楷體"/>
          <w:color w:val="FF0000"/>
          <w:sz w:val="24"/>
          <w:szCs w:val="24"/>
        </w:rPr>
        <w:t>日臺教學</w:t>
      </w:r>
      <w:r w:rsidRPr="009E106B">
        <w:rPr>
          <w:rFonts w:ascii="標楷體" w:eastAsia="標楷體" w:hAnsi="標楷體" w:cs="標楷體"/>
          <w:color w:val="FF0000"/>
          <w:sz w:val="24"/>
          <w:szCs w:val="24"/>
        </w:rPr>
        <w:t>(</w:t>
      </w:r>
      <w:r w:rsidRPr="009E106B">
        <w:rPr>
          <w:rFonts w:ascii="標楷體" w:eastAsia="標楷體" w:hAnsi="標楷體" w:cs="標楷體"/>
          <w:color w:val="FF0000"/>
          <w:sz w:val="24"/>
          <w:szCs w:val="24"/>
        </w:rPr>
        <w:t>一</w:t>
      </w:r>
      <w:r w:rsidRPr="009E106B">
        <w:rPr>
          <w:rFonts w:ascii="標楷體" w:eastAsia="標楷體" w:hAnsi="標楷體" w:cs="標楷體"/>
          <w:color w:val="FF0000"/>
          <w:sz w:val="24"/>
          <w:szCs w:val="24"/>
        </w:rPr>
        <w:t>)</w:t>
      </w:r>
      <w:r w:rsidRPr="009E106B">
        <w:rPr>
          <w:rFonts w:ascii="標楷體" w:eastAsia="標楷體" w:hAnsi="標楷體" w:cs="標楷體"/>
          <w:color w:val="FF0000"/>
          <w:sz w:val="24"/>
          <w:szCs w:val="24"/>
        </w:rPr>
        <w:t>字第</w:t>
      </w:r>
      <w:r w:rsidRPr="009E106B">
        <w:rPr>
          <w:rFonts w:ascii="標楷體" w:eastAsia="標楷體" w:hAnsi="標楷體" w:cs="標楷體"/>
          <w:color w:val="FF0000"/>
          <w:sz w:val="24"/>
          <w:szCs w:val="24"/>
        </w:rPr>
        <w:t>1112806266</w:t>
      </w:r>
      <w:r w:rsidRPr="009E106B">
        <w:rPr>
          <w:rFonts w:ascii="標楷體" w:eastAsia="標楷體" w:hAnsi="標楷體" w:cs="標楷體"/>
          <w:color w:val="FF0000"/>
          <w:sz w:val="24"/>
          <w:szCs w:val="24"/>
        </w:rPr>
        <w:t>號辦理生命教育。</w:t>
      </w:r>
    </w:p>
    <w:p w:rsidR="000D49C5" w:rsidRDefault="004F26BE" w:rsidP="000D49C5">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集中式特教班配合各議題規定時數辦理，可採用下列方式進行：配合學校行事、融入領域學習或特殊需求領域課程或運用早自習、班會等時間進行。</w:t>
      </w:r>
    </w:p>
    <w:p w:rsidR="00771DA8" w:rsidRPr="00B23FFF" w:rsidRDefault="004F26BE" w:rsidP="00771DA8">
      <w:pPr>
        <w:ind w:firstLine="0"/>
        <w:rPr>
          <w:rFonts w:ascii="標楷體" w:eastAsia="標楷體" w:hAnsi="標楷體"/>
          <w:color w:val="FF0000"/>
          <w:sz w:val="24"/>
          <w:szCs w:val="24"/>
        </w:rPr>
      </w:pPr>
      <w:r w:rsidRPr="00B23FFF">
        <w:rPr>
          <w:rFonts w:ascii="標楷體" w:eastAsia="標楷體" w:hAnsi="標楷體" w:cs="標楷體"/>
          <w:color w:val="FF0000"/>
          <w:sz w:val="24"/>
          <w:szCs w:val="24"/>
        </w:rPr>
        <w:t>(</w:t>
      </w:r>
      <w:r w:rsidRPr="00B23FFF">
        <w:rPr>
          <w:rFonts w:ascii="標楷體" w:eastAsia="標楷體" w:hAnsi="標楷體" w:cs="標楷體"/>
          <w:color w:val="FF0000"/>
          <w:sz w:val="24"/>
          <w:szCs w:val="24"/>
        </w:rPr>
        <w:t>二</w:t>
      </w:r>
      <w:r w:rsidRPr="00B23FFF">
        <w:rPr>
          <w:rFonts w:ascii="標楷體" w:eastAsia="標楷體" w:hAnsi="標楷體" w:cs="標楷體"/>
          <w:color w:val="FF0000"/>
          <w:sz w:val="24"/>
          <w:szCs w:val="24"/>
        </w:rPr>
        <w:t>)</w:t>
      </w:r>
      <w:r w:rsidRPr="00B23FFF">
        <w:rPr>
          <w:rFonts w:ascii="標楷體" w:eastAsia="標楷體" w:hAnsi="標楷體" w:cs="標楷體"/>
          <w:color w:val="FF0000"/>
          <w:sz w:val="24"/>
          <w:szCs w:val="24"/>
        </w:rPr>
        <w:t>各校依實際需要自行選擇辦理項目</w:t>
      </w:r>
    </w:p>
    <w:p w:rsidR="00771DA8" w:rsidRPr="00B23FFF" w:rsidRDefault="004F26BE" w:rsidP="00771DA8">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防災教育課程</w:t>
      </w:r>
      <w:r w:rsidRPr="00B23FFF">
        <w:rPr>
          <w:rFonts w:ascii="標楷體" w:eastAsia="標楷體" w:hAnsi="標楷體" w:cs="標楷體"/>
          <w:color w:val="FF0000"/>
          <w:sz w:val="24"/>
          <w:szCs w:val="24"/>
        </w:rPr>
        <w:t>(98.2.17</w:t>
      </w:r>
      <w:r w:rsidRPr="00B23FFF">
        <w:rPr>
          <w:rFonts w:ascii="標楷體" w:eastAsia="標楷體" w:hAnsi="標楷體" w:cs="標楷體"/>
          <w:color w:val="FF0000"/>
          <w:sz w:val="24"/>
          <w:szCs w:val="24"/>
        </w:rPr>
        <w:t>北府教環字第</w:t>
      </w:r>
      <w:r w:rsidRPr="00B23FFF">
        <w:rPr>
          <w:rFonts w:ascii="標楷體" w:eastAsia="標楷體" w:hAnsi="標楷體" w:cs="標楷體"/>
          <w:color w:val="FF0000"/>
          <w:sz w:val="24"/>
          <w:szCs w:val="24"/>
        </w:rPr>
        <w:t>0980095022</w:t>
      </w:r>
      <w:r w:rsidRPr="00B23FFF">
        <w:rPr>
          <w:rFonts w:ascii="標楷體" w:eastAsia="標楷體" w:hAnsi="標楷體" w:cs="標楷體"/>
          <w:color w:val="FF0000"/>
          <w:sz w:val="24"/>
          <w:szCs w:val="24"/>
        </w:rPr>
        <w:t>號函</w:t>
      </w:r>
      <w:r w:rsidRPr="00B23FFF">
        <w:rPr>
          <w:rFonts w:ascii="標楷體" w:eastAsia="標楷體" w:hAnsi="標楷體" w:cs="標楷體"/>
          <w:color w:val="FF0000"/>
          <w:sz w:val="24"/>
          <w:szCs w:val="24"/>
        </w:rPr>
        <w:t>)</w:t>
      </w:r>
      <w:r w:rsidRPr="00B23FFF">
        <w:rPr>
          <w:rFonts w:ascii="標楷體" w:eastAsia="標楷體" w:hAnsi="標楷體" w:cs="標楷體"/>
          <w:color w:val="FF0000"/>
          <w:sz w:val="24"/>
          <w:szCs w:val="24"/>
        </w:rPr>
        <w:t>。</w:t>
      </w:r>
    </w:p>
    <w:p w:rsidR="00771DA8" w:rsidRPr="00B23FFF" w:rsidRDefault="004F26BE" w:rsidP="00771DA8">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品德教育融入教學</w:t>
      </w:r>
      <w:r w:rsidRPr="00B23FFF">
        <w:rPr>
          <w:rFonts w:ascii="標楷體" w:eastAsia="標楷體" w:hAnsi="標楷體" w:cs="標楷體"/>
          <w:color w:val="FF0000"/>
          <w:sz w:val="24"/>
          <w:szCs w:val="24"/>
        </w:rPr>
        <w:t>(94.12.06</w:t>
      </w:r>
      <w:r w:rsidRPr="00B23FFF">
        <w:rPr>
          <w:rFonts w:ascii="標楷體" w:eastAsia="標楷體" w:hAnsi="標楷體" w:cs="標楷體"/>
          <w:color w:val="FF0000"/>
          <w:sz w:val="24"/>
          <w:szCs w:val="24"/>
        </w:rPr>
        <w:t>北府教特字第</w:t>
      </w:r>
      <w:r w:rsidRPr="00B23FFF">
        <w:rPr>
          <w:rFonts w:ascii="標楷體" w:eastAsia="標楷體" w:hAnsi="標楷體" w:cs="標楷體"/>
          <w:color w:val="FF0000"/>
          <w:sz w:val="24"/>
          <w:szCs w:val="24"/>
        </w:rPr>
        <w:t>0940840650</w:t>
      </w:r>
      <w:r w:rsidRPr="00B23FFF">
        <w:rPr>
          <w:rFonts w:ascii="標楷體" w:eastAsia="標楷體" w:hAnsi="標楷體" w:cs="標楷體"/>
          <w:color w:val="FF0000"/>
          <w:sz w:val="24"/>
          <w:szCs w:val="24"/>
        </w:rPr>
        <w:t>號</w:t>
      </w:r>
      <w:r w:rsidRPr="00B23FFF">
        <w:rPr>
          <w:rFonts w:ascii="標楷體" w:eastAsia="標楷體" w:hAnsi="標楷體" w:cs="標楷體"/>
          <w:color w:val="FF0000"/>
          <w:sz w:val="24"/>
          <w:szCs w:val="24"/>
        </w:rPr>
        <w:t>)</w:t>
      </w:r>
      <w:r w:rsidRPr="00B23FFF">
        <w:rPr>
          <w:rFonts w:ascii="標楷體" w:eastAsia="標楷體" w:hAnsi="標楷體" w:cs="標楷體"/>
          <w:color w:val="FF0000"/>
          <w:sz w:val="24"/>
          <w:szCs w:val="24"/>
        </w:rPr>
        <w:t>及品德教育</w:t>
      </w:r>
      <w:r w:rsidRPr="00B23FFF">
        <w:rPr>
          <w:rFonts w:ascii="標楷體" w:eastAsia="標楷體" w:hAnsi="標楷體" w:cs="標楷體"/>
          <w:color w:val="FF0000"/>
          <w:sz w:val="24"/>
          <w:szCs w:val="24"/>
        </w:rPr>
        <w:t>(</w:t>
      </w:r>
      <w:r w:rsidRPr="00B23FFF">
        <w:rPr>
          <w:rFonts w:ascii="標楷體" w:eastAsia="標楷體" w:hAnsi="標楷體" w:cs="標楷體"/>
          <w:color w:val="FF0000"/>
          <w:sz w:val="24"/>
          <w:szCs w:val="24"/>
        </w:rPr>
        <w:t>教育部國教署</w:t>
      </w:r>
      <w:r w:rsidRPr="00B23FFF">
        <w:rPr>
          <w:rFonts w:ascii="標楷體" w:eastAsia="標楷體" w:hAnsi="標楷體" w:cs="標楷體"/>
          <w:color w:val="FF0000"/>
          <w:sz w:val="24"/>
          <w:szCs w:val="24"/>
        </w:rPr>
        <w:t>107.5.3</w:t>
      </w:r>
      <w:r w:rsidRPr="00B23FFF">
        <w:rPr>
          <w:rFonts w:ascii="標楷體" w:eastAsia="標楷體" w:hAnsi="標楷體" w:cs="標楷體"/>
          <w:color w:val="FF0000"/>
          <w:sz w:val="24"/>
          <w:szCs w:val="24"/>
        </w:rPr>
        <w:t>臺教國署國字第</w:t>
      </w:r>
      <w:r w:rsidRPr="00B23FFF">
        <w:rPr>
          <w:rFonts w:ascii="標楷體" w:eastAsia="標楷體" w:hAnsi="標楷體" w:cs="標楷體"/>
          <w:color w:val="FF0000"/>
          <w:sz w:val="24"/>
          <w:szCs w:val="24"/>
        </w:rPr>
        <w:t>1070049374</w:t>
      </w:r>
      <w:r w:rsidRPr="00B23FFF">
        <w:rPr>
          <w:rFonts w:ascii="標楷體" w:eastAsia="標楷體" w:hAnsi="標楷體" w:cs="標楷體"/>
          <w:color w:val="FF0000"/>
          <w:sz w:val="24"/>
          <w:szCs w:val="24"/>
        </w:rPr>
        <w:t>號函</w:t>
      </w:r>
      <w:r w:rsidRPr="00B23FFF">
        <w:rPr>
          <w:rFonts w:ascii="標楷體" w:eastAsia="標楷體" w:hAnsi="標楷體" w:cs="標楷體"/>
          <w:color w:val="FF0000"/>
          <w:sz w:val="24"/>
          <w:szCs w:val="24"/>
        </w:rPr>
        <w:t>)</w:t>
      </w:r>
      <w:r w:rsidRPr="00B23FFF">
        <w:rPr>
          <w:rFonts w:ascii="標楷體" w:eastAsia="標楷體" w:hAnsi="標楷體" w:cs="標楷體"/>
          <w:color w:val="FF0000"/>
          <w:sz w:val="24"/>
          <w:szCs w:val="24"/>
        </w:rPr>
        <w:t>。</w:t>
      </w:r>
    </w:p>
    <w:p w:rsidR="00771DA8" w:rsidRPr="00B23FFF" w:rsidRDefault="004F26BE" w:rsidP="00771DA8">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交通部兒童安全通過路口教案會議</w:t>
      </w:r>
      <w:r w:rsidRPr="00B23FFF">
        <w:rPr>
          <w:rFonts w:ascii="標楷體" w:eastAsia="標楷體" w:hAnsi="標楷體" w:cs="標楷體"/>
          <w:color w:val="FF0000"/>
          <w:sz w:val="24"/>
          <w:szCs w:val="24"/>
        </w:rPr>
        <w:t>(107.3.6</w:t>
      </w:r>
      <w:r w:rsidRPr="00B23FFF">
        <w:rPr>
          <w:rFonts w:ascii="標楷體" w:eastAsia="標楷體" w:hAnsi="標楷體" w:cs="標楷體"/>
          <w:color w:val="FF0000"/>
          <w:sz w:val="24"/>
          <w:szCs w:val="24"/>
        </w:rPr>
        <w:t>新北教社字第</w:t>
      </w:r>
      <w:r w:rsidRPr="00B23FFF">
        <w:rPr>
          <w:rFonts w:ascii="標楷體" w:eastAsia="標楷體" w:hAnsi="標楷體" w:cs="標楷體"/>
          <w:color w:val="FF0000"/>
          <w:sz w:val="24"/>
          <w:szCs w:val="24"/>
        </w:rPr>
        <w:t>1070366699</w:t>
      </w:r>
      <w:r w:rsidRPr="00B23FFF">
        <w:rPr>
          <w:rFonts w:ascii="標楷體" w:eastAsia="標楷體" w:hAnsi="標楷體" w:cs="標楷體"/>
          <w:color w:val="FF0000"/>
          <w:sz w:val="24"/>
          <w:szCs w:val="24"/>
        </w:rPr>
        <w:t>號函</w:t>
      </w:r>
      <w:r w:rsidRPr="00B23FFF">
        <w:rPr>
          <w:rFonts w:ascii="標楷體" w:eastAsia="標楷體" w:hAnsi="標楷體" w:cs="標楷體"/>
          <w:color w:val="FF0000"/>
          <w:sz w:val="24"/>
          <w:szCs w:val="24"/>
        </w:rPr>
        <w:t>)</w:t>
      </w:r>
      <w:r w:rsidRPr="00B23FFF">
        <w:rPr>
          <w:rFonts w:ascii="標楷體" w:eastAsia="標楷體" w:hAnsi="標楷體" w:cs="標楷體"/>
          <w:color w:val="FF0000"/>
          <w:sz w:val="24"/>
          <w:szCs w:val="24"/>
        </w:rPr>
        <w:t>。</w:t>
      </w:r>
    </w:p>
    <w:p w:rsidR="00771DA8" w:rsidRDefault="004F26BE" w:rsidP="00771DA8">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國中多元評量素養融入教學</w:t>
      </w:r>
      <w:r w:rsidRPr="00B23FFF">
        <w:rPr>
          <w:rFonts w:ascii="標楷體" w:eastAsia="標楷體" w:hAnsi="標楷體" w:cs="標楷體"/>
          <w:color w:val="FF0000"/>
          <w:sz w:val="24"/>
          <w:szCs w:val="24"/>
        </w:rPr>
        <w:t>(103.03.27</w:t>
      </w:r>
      <w:r w:rsidRPr="00B23FFF">
        <w:rPr>
          <w:rFonts w:ascii="標楷體" w:eastAsia="標楷體" w:hAnsi="標楷體" w:cs="標楷體"/>
          <w:color w:val="FF0000"/>
          <w:sz w:val="24"/>
          <w:szCs w:val="24"/>
        </w:rPr>
        <w:t>北教中字第</w:t>
      </w:r>
      <w:r w:rsidRPr="00B23FFF">
        <w:rPr>
          <w:rFonts w:ascii="標楷體" w:eastAsia="標楷體" w:hAnsi="標楷體" w:cs="標楷體"/>
          <w:color w:val="FF0000"/>
          <w:sz w:val="24"/>
          <w:szCs w:val="24"/>
        </w:rPr>
        <w:t>1011512677</w:t>
      </w:r>
      <w:r w:rsidRPr="00B23FFF">
        <w:rPr>
          <w:rFonts w:ascii="標楷體" w:eastAsia="標楷體" w:hAnsi="標楷體" w:cs="標楷體"/>
          <w:color w:val="FF0000"/>
          <w:sz w:val="24"/>
          <w:szCs w:val="24"/>
        </w:rPr>
        <w:t>號</w:t>
      </w:r>
      <w:r w:rsidRPr="00B23FFF">
        <w:rPr>
          <w:rFonts w:ascii="標楷體" w:eastAsia="標楷體" w:hAnsi="標楷體" w:cs="標楷體"/>
          <w:color w:val="FF0000"/>
          <w:sz w:val="24"/>
          <w:szCs w:val="24"/>
        </w:rPr>
        <w:t>)</w:t>
      </w:r>
      <w:r w:rsidRPr="00B23FFF">
        <w:rPr>
          <w:rFonts w:ascii="標楷體" w:eastAsia="標楷體" w:hAnsi="標楷體" w:cs="標楷體"/>
          <w:color w:val="FF0000"/>
          <w:sz w:val="24"/>
          <w:szCs w:val="24"/>
        </w:rPr>
        <w:t>。</w:t>
      </w:r>
    </w:p>
    <w:p w:rsidR="00771DA8" w:rsidRDefault="004F26BE" w:rsidP="00771DA8">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提升國中英語教學品質（</w:t>
      </w:r>
      <w:r w:rsidRPr="00B23FFF">
        <w:rPr>
          <w:rFonts w:ascii="標楷體" w:eastAsia="標楷體" w:hAnsi="標楷體" w:cs="標楷體"/>
          <w:color w:val="FF0000"/>
          <w:sz w:val="24"/>
          <w:szCs w:val="24"/>
        </w:rPr>
        <w:t>103.04.30</w:t>
      </w:r>
      <w:r w:rsidRPr="00B23FFF">
        <w:rPr>
          <w:rFonts w:ascii="標楷體" w:eastAsia="標楷體" w:hAnsi="標楷體" w:cs="標楷體"/>
          <w:color w:val="FF0000"/>
          <w:sz w:val="24"/>
          <w:szCs w:val="24"/>
        </w:rPr>
        <w:t>北教中字第</w:t>
      </w:r>
      <w:r w:rsidRPr="00B23FFF">
        <w:rPr>
          <w:rFonts w:ascii="標楷體" w:eastAsia="標楷體" w:hAnsi="標楷體" w:cs="標楷體"/>
          <w:color w:val="FF0000"/>
          <w:sz w:val="24"/>
          <w:szCs w:val="24"/>
        </w:rPr>
        <w:t>1031713254</w:t>
      </w:r>
      <w:r w:rsidRPr="00B23FFF">
        <w:rPr>
          <w:rFonts w:ascii="標楷體" w:eastAsia="標楷體" w:hAnsi="標楷體" w:cs="標楷體"/>
          <w:color w:val="FF0000"/>
          <w:sz w:val="24"/>
          <w:szCs w:val="24"/>
        </w:rPr>
        <w:t>號函）。</w:t>
      </w:r>
    </w:p>
    <w:p w:rsidR="00771DA8" w:rsidRDefault="004F26BE" w:rsidP="00771DA8">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國民中學深耕閱讀融入教學（</w:t>
      </w:r>
      <w:r w:rsidRPr="00B23FFF">
        <w:rPr>
          <w:rFonts w:ascii="標楷體" w:eastAsia="標楷體" w:hAnsi="標楷體" w:cs="標楷體"/>
          <w:color w:val="FF0000"/>
          <w:sz w:val="24"/>
          <w:szCs w:val="24"/>
        </w:rPr>
        <w:t>103.05.13</w:t>
      </w:r>
      <w:r w:rsidRPr="00B23FFF">
        <w:rPr>
          <w:rFonts w:ascii="標楷體" w:eastAsia="標楷體" w:hAnsi="標楷體" w:cs="標楷體"/>
          <w:color w:val="FF0000"/>
          <w:sz w:val="24"/>
          <w:szCs w:val="24"/>
        </w:rPr>
        <w:t>北教中字第</w:t>
      </w:r>
      <w:r w:rsidRPr="00B23FFF">
        <w:rPr>
          <w:rFonts w:ascii="標楷體" w:eastAsia="標楷體" w:hAnsi="標楷體" w:cs="標楷體"/>
          <w:color w:val="FF0000"/>
          <w:sz w:val="24"/>
          <w:szCs w:val="24"/>
        </w:rPr>
        <w:t>1031816070</w:t>
      </w:r>
      <w:r w:rsidRPr="00B23FFF">
        <w:rPr>
          <w:rFonts w:ascii="標楷體" w:eastAsia="標楷體" w:hAnsi="標楷體" w:cs="標楷體"/>
          <w:color w:val="FF0000"/>
          <w:sz w:val="24"/>
          <w:szCs w:val="24"/>
        </w:rPr>
        <w:t>號函）。</w:t>
      </w:r>
    </w:p>
    <w:p w:rsidR="00771DA8" w:rsidRPr="00771DA8" w:rsidRDefault="004F26BE" w:rsidP="00771DA8">
      <w:pPr>
        <w:pStyle w:val="ab"/>
        <w:numPr>
          <w:ilvl w:val="0"/>
          <w:numId w:val="37"/>
        </w:numPr>
        <w:ind w:leftChars="0"/>
        <w:rPr>
          <w:rFonts w:ascii="標楷體" w:eastAsia="標楷體" w:hAnsi="標楷體"/>
          <w:color w:val="FF0000"/>
          <w:sz w:val="24"/>
          <w:szCs w:val="24"/>
        </w:rPr>
      </w:pPr>
      <w:r w:rsidRPr="00771DA8">
        <w:rPr>
          <w:rFonts w:ascii="標楷體" w:eastAsia="標楷體" w:hAnsi="標楷體" w:cs="標楷體"/>
          <w:color w:val="FF0000"/>
          <w:sz w:val="24"/>
          <w:szCs w:val="24"/>
        </w:rPr>
        <w:t>七年級「青春</w:t>
      </w:r>
      <w:r w:rsidRPr="00771DA8">
        <w:rPr>
          <w:rFonts w:ascii="標楷體" w:eastAsia="標楷體" w:hAnsi="標楷體" w:cs="標楷體"/>
          <w:color w:val="FF0000"/>
          <w:sz w:val="24"/>
          <w:szCs w:val="24"/>
        </w:rPr>
        <w:t>orz-</w:t>
      </w:r>
      <w:r w:rsidRPr="00771DA8">
        <w:rPr>
          <w:rFonts w:ascii="標楷體" w:eastAsia="標楷體" w:hAnsi="標楷體" w:cs="標楷體"/>
          <w:color w:val="FF0000"/>
          <w:sz w:val="24"/>
          <w:szCs w:val="24"/>
        </w:rPr>
        <w:t>品德教育手冊」及八年級「品德蜜蜜甜心派教學手冊」，為導師配合早自習及班會時搭配影片之教學手冊，請國中各校應安排於每學年度</w:t>
      </w:r>
      <w:r w:rsidRPr="00771DA8">
        <w:rPr>
          <w:rFonts w:ascii="標楷體" w:eastAsia="標楷體" w:hAnsi="標楷體" w:cs="標楷體"/>
          <w:color w:val="FF0000"/>
          <w:sz w:val="24"/>
          <w:szCs w:val="24"/>
        </w:rPr>
        <w:t>9</w:t>
      </w:r>
      <w:r w:rsidRPr="00771DA8">
        <w:rPr>
          <w:rFonts w:ascii="標楷體" w:eastAsia="標楷體" w:hAnsi="標楷體" w:cs="標楷體"/>
          <w:color w:val="FF0000"/>
          <w:sz w:val="24"/>
          <w:szCs w:val="24"/>
        </w:rPr>
        <w:t>月起，每月第一週班會統一播放，每月播放</w:t>
      </w:r>
      <w:r w:rsidRPr="00771DA8">
        <w:rPr>
          <w:rFonts w:ascii="標楷體" w:eastAsia="標楷體" w:hAnsi="標楷體" w:cs="標楷體"/>
          <w:color w:val="FF0000"/>
          <w:sz w:val="24"/>
          <w:szCs w:val="24"/>
        </w:rPr>
        <w:t>1</w:t>
      </w:r>
      <w:r w:rsidRPr="00771DA8">
        <w:rPr>
          <w:rFonts w:ascii="標楷體" w:eastAsia="標楷體" w:hAnsi="標楷體" w:cs="標楷體"/>
          <w:color w:val="FF0000"/>
          <w:sz w:val="24"/>
          <w:szCs w:val="24"/>
        </w:rPr>
        <w:t>個單元</w:t>
      </w:r>
      <w:r w:rsidRPr="00771DA8">
        <w:rPr>
          <w:rFonts w:ascii="標楷體" w:eastAsia="標楷體" w:hAnsi="標楷體" w:cs="標楷體"/>
          <w:color w:val="FF0000"/>
          <w:sz w:val="24"/>
          <w:szCs w:val="24"/>
        </w:rPr>
        <w:t>(101.2.6</w:t>
      </w:r>
      <w:r w:rsidRPr="00771DA8">
        <w:rPr>
          <w:rFonts w:ascii="標楷體" w:eastAsia="標楷體" w:hAnsi="標楷體" w:cs="標楷體"/>
          <w:color w:val="FF0000"/>
          <w:sz w:val="24"/>
          <w:szCs w:val="24"/>
        </w:rPr>
        <w:t>北教特字第</w:t>
      </w:r>
      <w:r w:rsidRPr="00771DA8">
        <w:rPr>
          <w:rFonts w:ascii="標楷體" w:eastAsia="標楷體" w:hAnsi="標楷體" w:cs="標楷體"/>
          <w:color w:val="FF0000"/>
          <w:sz w:val="24"/>
          <w:szCs w:val="24"/>
        </w:rPr>
        <w:t>1011176798</w:t>
      </w:r>
      <w:r w:rsidRPr="00771DA8">
        <w:rPr>
          <w:rFonts w:ascii="標楷體" w:eastAsia="標楷體" w:hAnsi="標楷體" w:cs="標楷體"/>
          <w:color w:val="FF0000"/>
          <w:sz w:val="24"/>
          <w:szCs w:val="24"/>
        </w:rPr>
        <w:t>號函</w:t>
      </w:r>
      <w:r w:rsidRPr="00771DA8">
        <w:rPr>
          <w:rFonts w:ascii="標楷體" w:eastAsia="標楷體" w:hAnsi="標楷體" w:cs="標楷體"/>
          <w:color w:val="FF0000"/>
          <w:sz w:val="24"/>
          <w:szCs w:val="24"/>
        </w:rPr>
        <w:t>)</w:t>
      </w:r>
      <w:r w:rsidRPr="00771DA8">
        <w:rPr>
          <w:rFonts w:ascii="標楷體" w:eastAsia="標楷體" w:hAnsi="標楷體" w:cs="標楷體"/>
          <w:color w:val="FF0000"/>
          <w:sz w:val="24"/>
          <w:szCs w:val="24"/>
        </w:rPr>
        <w:t>。</w:t>
      </w:r>
    </w:p>
    <w:p w:rsidR="00771DA8" w:rsidRPr="00771DA8" w:rsidRDefault="004F26BE" w:rsidP="00771DA8">
      <w:pPr>
        <w:pStyle w:val="ab"/>
        <w:numPr>
          <w:ilvl w:val="0"/>
          <w:numId w:val="37"/>
        </w:numPr>
        <w:ind w:leftChars="0"/>
        <w:rPr>
          <w:rFonts w:ascii="標楷體" w:eastAsia="標楷體" w:hAnsi="標楷體"/>
          <w:color w:val="FF0000"/>
          <w:sz w:val="24"/>
          <w:szCs w:val="24"/>
        </w:rPr>
      </w:pPr>
      <w:r w:rsidRPr="00771DA8">
        <w:rPr>
          <w:rFonts w:ascii="標楷體" w:eastAsia="標楷體" w:hAnsi="標楷體" w:cs="標楷體"/>
          <w:color w:val="FF0000"/>
          <w:sz w:val="24"/>
          <w:szCs w:val="24"/>
        </w:rPr>
        <w:t>法治教育課程列入課程計畫，每學年度國中八年級實施</w:t>
      </w:r>
      <w:r w:rsidRPr="00771DA8">
        <w:rPr>
          <w:rFonts w:ascii="標楷體" w:eastAsia="標楷體" w:hAnsi="標楷體" w:cs="標楷體"/>
          <w:color w:val="FF0000"/>
          <w:sz w:val="24"/>
          <w:szCs w:val="24"/>
        </w:rPr>
        <w:t>3</w:t>
      </w:r>
      <w:r w:rsidRPr="00771DA8">
        <w:rPr>
          <w:rFonts w:ascii="標楷體" w:eastAsia="標楷體" w:hAnsi="標楷體" w:cs="標楷體"/>
          <w:color w:val="FF0000"/>
          <w:sz w:val="24"/>
          <w:szCs w:val="24"/>
        </w:rPr>
        <w:t>小時融入式教學</w:t>
      </w:r>
      <w:r w:rsidRPr="00771DA8">
        <w:rPr>
          <w:rFonts w:ascii="標楷體" w:eastAsia="標楷體" w:hAnsi="標楷體" w:cs="標楷體"/>
          <w:color w:val="FF0000"/>
          <w:sz w:val="24"/>
          <w:szCs w:val="24"/>
        </w:rPr>
        <w:t>(</w:t>
      </w:r>
      <w:r w:rsidRPr="00771DA8">
        <w:rPr>
          <w:rFonts w:ascii="標楷體" w:eastAsia="標楷體" w:hAnsi="標楷體" w:cs="標楷體"/>
          <w:color w:val="FF0000"/>
          <w:sz w:val="24"/>
          <w:szCs w:val="24"/>
        </w:rPr>
        <w:t>教育部</w:t>
      </w:r>
      <w:r w:rsidRPr="00771DA8">
        <w:rPr>
          <w:rFonts w:ascii="標楷體" w:eastAsia="標楷體" w:hAnsi="標楷體" w:cs="標楷體"/>
          <w:color w:val="FF0000"/>
          <w:sz w:val="24"/>
          <w:szCs w:val="24"/>
        </w:rPr>
        <w:t>101.7.15</w:t>
      </w:r>
      <w:r w:rsidRPr="00771DA8">
        <w:rPr>
          <w:rFonts w:ascii="標楷體" w:eastAsia="標楷體" w:hAnsi="標楷體" w:cs="標楷體"/>
          <w:color w:val="FF0000"/>
          <w:sz w:val="24"/>
          <w:szCs w:val="24"/>
        </w:rPr>
        <w:t>臺國</w:t>
      </w:r>
      <w:r w:rsidRPr="00771DA8">
        <w:rPr>
          <w:rFonts w:ascii="標楷體" w:eastAsia="標楷體" w:hAnsi="標楷體" w:cs="標楷體"/>
          <w:color w:val="FF0000"/>
          <w:sz w:val="24"/>
          <w:szCs w:val="24"/>
        </w:rPr>
        <w:t>(</w:t>
      </w:r>
      <w:r w:rsidRPr="00771DA8">
        <w:rPr>
          <w:rFonts w:ascii="標楷體" w:eastAsia="標楷體" w:hAnsi="標楷體" w:cs="標楷體"/>
          <w:color w:val="FF0000"/>
          <w:sz w:val="24"/>
          <w:szCs w:val="24"/>
        </w:rPr>
        <w:t>二</w:t>
      </w:r>
      <w:r w:rsidRPr="00771DA8">
        <w:rPr>
          <w:rFonts w:ascii="標楷體" w:eastAsia="標楷體" w:hAnsi="標楷體" w:cs="標楷體"/>
          <w:color w:val="FF0000"/>
          <w:sz w:val="24"/>
          <w:szCs w:val="24"/>
        </w:rPr>
        <w:t>)</w:t>
      </w:r>
      <w:r w:rsidRPr="00771DA8">
        <w:rPr>
          <w:rFonts w:ascii="標楷體" w:eastAsia="標楷體" w:hAnsi="標楷體" w:cs="標楷體"/>
          <w:color w:val="FF0000"/>
          <w:sz w:val="24"/>
          <w:szCs w:val="24"/>
        </w:rPr>
        <w:t>字第</w:t>
      </w:r>
      <w:r w:rsidRPr="00771DA8">
        <w:rPr>
          <w:rFonts w:ascii="標楷體" w:eastAsia="標楷體" w:hAnsi="標楷體" w:cs="標楷體"/>
          <w:color w:val="FF0000"/>
          <w:sz w:val="24"/>
          <w:szCs w:val="24"/>
        </w:rPr>
        <w:t>1010123004</w:t>
      </w:r>
      <w:r w:rsidRPr="00771DA8">
        <w:rPr>
          <w:rFonts w:ascii="標楷體" w:eastAsia="標楷體" w:hAnsi="標楷體" w:cs="標楷體"/>
          <w:color w:val="FF0000"/>
          <w:sz w:val="24"/>
          <w:szCs w:val="24"/>
        </w:rPr>
        <w:t>號函辦理</w:t>
      </w:r>
      <w:r w:rsidRPr="00771DA8">
        <w:rPr>
          <w:rFonts w:ascii="標楷體" w:eastAsia="標楷體" w:hAnsi="標楷體" w:cs="標楷體"/>
          <w:color w:val="FF0000"/>
          <w:sz w:val="24"/>
          <w:szCs w:val="24"/>
        </w:rPr>
        <w:t>)</w:t>
      </w:r>
      <w:r w:rsidRPr="00771DA8">
        <w:rPr>
          <w:rFonts w:ascii="標楷體" w:eastAsia="標楷體" w:hAnsi="標楷體" w:cs="標楷體"/>
          <w:color w:val="FF0000"/>
          <w:sz w:val="24"/>
          <w:szCs w:val="24"/>
        </w:rPr>
        <w:t>。</w:t>
      </w:r>
    </w:p>
    <w:p w:rsidR="00771DA8" w:rsidRPr="00771DA8" w:rsidRDefault="004F26BE" w:rsidP="00771DA8">
      <w:pPr>
        <w:pStyle w:val="ab"/>
        <w:numPr>
          <w:ilvl w:val="0"/>
          <w:numId w:val="37"/>
        </w:numPr>
        <w:ind w:leftChars="0"/>
        <w:rPr>
          <w:rFonts w:ascii="標楷體" w:eastAsia="標楷體" w:hAnsi="標楷體"/>
          <w:color w:val="FF0000"/>
          <w:sz w:val="24"/>
          <w:szCs w:val="24"/>
        </w:rPr>
      </w:pPr>
      <w:r w:rsidRPr="00771DA8">
        <w:rPr>
          <w:rFonts w:ascii="標楷體" w:eastAsia="標楷體" w:hAnsi="標楷體" w:cs="標楷體"/>
          <w:color w:val="FF0000"/>
          <w:sz w:val="24"/>
          <w:szCs w:val="24"/>
        </w:rPr>
        <w:t>依教育部國民及學前教育署</w:t>
      </w:r>
      <w:r w:rsidRPr="00771DA8">
        <w:rPr>
          <w:rFonts w:ascii="標楷體" w:eastAsia="標楷體" w:hAnsi="標楷體" w:cs="標楷體"/>
          <w:color w:val="FF0000"/>
          <w:sz w:val="24"/>
          <w:szCs w:val="24"/>
        </w:rPr>
        <w:t>105</w:t>
      </w:r>
      <w:r w:rsidRPr="00771DA8">
        <w:rPr>
          <w:rFonts w:ascii="標楷體" w:eastAsia="標楷體" w:hAnsi="標楷體" w:cs="標楷體"/>
          <w:color w:val="FF0000"/>
          <w:sz w:val="24"/>
          <w:szCs w:val="24"/>
        </w:rPr>
        <w:t>年</w:t>
      </w:r>
      <w:r w:rsidRPr="00771DA8">
        <w:rPr>
          <w:rFonts w:ascii="標楷體" w:eastAsia="標楷體" w:hAnsi="標楷體" w:cs="標楷體"/>
          <w:color w:val="FF0000"/>
          <w:sz w:val="24"/>
          <w:szCs w:val="24"/>
        </w:rPr>
        <w:t>5</w:t>
      </w:r>
      <w:r w:rsidRPr="00771DA8">
        <w:rPr>
          <w:rFonts w:ascii="標楷體" w:eastAsia="標楷體" w:hAnsi="標楷體" w:cs="標楷體"/>
          <w:color w:val="FF0000"/>
          <w:sz w:val="24"/>
          <w:szCs w:val="24"/>
        </w:rPr>
        <w:t>月</w:t>
      </w:r>
      <w:r w:rsidRPr="00771DA8">
        <w:rPr>
          <w:rFonts w:ascii="標楷體" w:eastAsia="標楷體" w:hAnsi="標楷體" w:cs="標楷體"/>
          <w:color w:val="FF0000"/>
          <w:sz w:val="24"/>
          <w:szCs w:val="24"/>
        </w:rPr>
        <w:t>24</w:t>
      </w:r>
      <w:r w:rsidRPr="00771DA8">
        <w:rPr>
          <w:rFonts w:ascii="標楷體" w:eastAsia="標楷體" w:hAnsi="標楷體" w:cs="標楷體"/>
          <w:color w:val="FF0000"/>
          <w:sz w:val="24"/>
          <w:szCs w:val="24"/>
        </w:rPr>
        <w:t>日臺教國署國字第</w:t>
      </w:r>
      <w:r w:rsidRPr="00771DA8">
        <w:rPr>
          <w:rFonts w:ascii="標楷體" w:eastAsia="標楷體" w:hAnsi="標楷體" w:cs="標楷體"/>
          <w:color w:val="FF0000"/>
          <w:sz w:val="24"/>
          <w:szCs w:val="24"/>
        </w:rPr>
        <w:t>1050057776</w:t>
      </w:r>
      <w:r w:rsidRPr="00771DA8">
        <w:rPr>
          <w:rFonts w:ascii="標楷體" w:eastAsia="標楷體" w:hAnsi="標楷體" w:cs="標楷體"/>
          <w:color w:val="FF0000"/>
          <w:sz w:val="24"/>
          <w:szCs w:val="24"/>
        </w:rPr>
        <w:t>號函，請各公私立國中課程發展委員會「生涯發展教育議題課程</w:t>
      </w:r>
      <w:r w:rsidRPr="00771DA8">
        <w:rPr>
          <w:rFonts w:ascii="標楷體" w:eastAsia="標楷體" w:hAnsi="標楷體" w:cs="標楷體"/>
          <w:color w:val="FF0000"/>
          <w:sz w:val="24"/>
          <w:szCs w:val="24"/>
        </w:rPr>
        <w:t>小組」規劃生涯發展教育融入各領域課程計畫。</w:t>
      </w:r>
    </w:p>
    <w:p w:rsidR="00771DA8" w:rsidRPr="00882AFC" w:rsidRDefault="004F26BE" w:rsidP="00771DA8">
      <w:pPr>
        <w:pStyle w:val="ab"/>
        <w:numPr>
          <w:ilvl w:val="0"/>
          <w:numId w:val="37"/>
        </w:numPr>
        <w:ind w:leftChars="0"/>
        <w:rPr>
          <w:rFonts w:ascii="標楷體" w:eastAsia="標楷體" w:hAnsi="標楷體"/>
          <w:color w:val="FF0000"/>
          <w:sz w:val="24"/>
          <w:szCs w:val="24"/>
        </w:rPr>
      </w:pPr>
      <w:r w:rsidRPr="008D7C8A">
        <w:rPr>
          <w:rFonts w:ascii="標楷體" w:eastAsia="標楷體" w:hAnsi="標楷體" w:cs="標楷體"/>
          <w:color w:val="FF0000"/>
          <w:sz w:val="24"/>
          <w:szCs w:val="24"/>
        </w:rPr>
        <w:t>資訊素養觀念宣導</w:t>
      </w:r>
      <w:r w:rsidRPr="008D7C8A">
        <w:rPr>
          <w:rFonts w:ascii="標楷體" w:eastAsia="標楷體" w:hAnsi="標楷體" w:cs="標楷體"/>
          <w:color w:val="FF0000"/>
          <w:sz w:val="24"/>
          <w:szCs w:val="24"/>
        </w:rPr>
        <w:t>(108.3.11</w:t>
      </w:r>
      <w:r w:rsidRPr="008D7C8A">
        <w:rPr>
          <w:rFonts w:ascii="標楷體" w:eastAsia="標楷體" w:hAnsi="標楷體" w:cs="標楷體"/>
          <w:color w:val="FF0000"/>
          <w:sz w:val="24"/>
          <w:szCs w:val="24"/>
        </w:rPr>
        <w:t>新北教研資字第</w:t>
      </w:r>
      <w:r w:rsidRPr="008D7C8A">
        <w:rPr>
          <w:rFonts w:ascii="標楷體" w:eastAsia="標楷體" w:hAnsi="標楷體" w:cs="標楷體"/>
          <w:color w:val="FF0000"/>
          <w:sz w:val="24"/>
          <w:szCs w:val="24"/>
        </w:rPr>
        <w:t>1080399532</w:t>
      </w:r>
      <w:r w:rsidRPr="008D7C8A">
        <w:rPr>
          <w:rFonts w:ascii="標楷體" w:eastAsia="標楷體" w:hAnsi="標楷體" w:cs="標楷體"/>
          <w:color w:val="FF0000"/>
          <w:sz w:val="24"/>
          <w:szCs w:val="24"/>
        </w:rPr>
        <w:t>號函</w:t>
      </w:r>
      <w:r w:rsidRPr="008D7C8A">
        <w:rPr>
          <w:rFonts w:ascii="標楷體" w:eastAsia="標楷體" w:hAnsi="標楷體" w:cs="標楷體"/>
          <w:color w:val="FF0000"/>
          <w:sz w:val="24"/>
          <w:szCs w:val="24"/>
        </w:rPr>
        <w:t>)</w:t>
      </w:r>
      <w:r w:rsidRPr="00771DA8">
        <w:rPr>
          <w:rFonts w:ascii="標楷體" w:eastAsia="標楷體" w:hAnsi="標楷體" w:cs="標楷體"/>
          <w:color w:val="FF0000"/>
          <w:sz w:val="24"/>
          <w:szCs w:val="24"/>
        </w:rPr>
        <w:t>。</w:t>
      </w:r>
    </w:p>
    <w:p w:rsidR="000D49C5" w:rsidRPr="00771DA8" w:rsidRDefault="004F26BE" w:rsidP="00185345">
      <w:pPr>
        <w:ind w:firstLine="0"/>
        <w:jc w:val="left"/>
        <w:rPr>
          <w:rFonts w:ascii="標楷體" w:eastAsia="標楷體" w:hAnsi="標楷體" w:cs="標楷體"/>
          <w:sz w:val="24"/>
          <w:szCs w:val="24"/>
        </w:rPr>
      </w:pPr>
    </w:p>
    <w:sectPr w:rsidR="000D49C5" w:rsidRPr="00771DA8" w:rsidSect="009329B7">
      <w:footerReference w:type="default" r:id="rId7"/>
      <w:pgSz w:w="16839" w:h="11907" w:orient="landscape" w:code="9"/>
      <w:pgMar w:top="851" w:right="1134" w:bottom="851" w:left="1134" w:header="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6BE" w:rsidRDefault="004F26BE">
      <w:r>
        <w:separator/>
      </w:r>
    </w:p>
  </w:endnote>
  <w:endnote w:type="continuationSeparator" w:id="0">
    <w:p w:rsidR="004F26BE" w:rsidRDefault="004F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3E8B" w:rsidRDefault="004F26BE" w:rsidP="000D49C5">
    <w:pPr>
      <w:pStyle w:val="a5"/>
      <w:jc w:val="center"/>
    </w:pPr>
    <w:r>
      <w:fldChar w:fldCharType="begin"/>
    </w:r>
    <w:r>
      <w:instrText>PAGE   \* MERGEFORMAT</w:instrText>
    </w:r>
    <w:r>
      <w:fldChar w:fldCharType="separate"/>
    </w:r>
    <w:r w:rsidRPr="006571A0">
      <w:rPr>
        <w:noProof/>
        <w:lang w:val="zh-TW"/>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6BE" w:rsidRDefault="004F26BE">
      <w:r>
        <w:separator/>
      </w:r>
    </w:p>
  </w:footnote>
  <w:footnote w:type="continuationSeparator" w:id="0">
    <w:p w:rsidR="004F26BE" w:rsidRDefault="004F2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9"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0"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3" w15:restartNumberingAfterBreak="0">
    <w:nsid w:val="41907210"/>
    <w:multiLevelType w:val="hybridMultilevel"/>
    <w:tmpl w:val="DE3E8032"/>
    <w:lvl w:ilvl="0" w:tplc="E87EAD60">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477A4449"/>
    <w:multiLevelType w:val="hybridMultilevel"/>
    <w:tmpl w:val="EA7E6F5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28"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29" w15:restartNumberingAfterBreak="0">
    <w:nsid w:val="578C6A20"/>
    <w:multiLevelType w:val="hybridMultilevel"/>
    <w:tmpl w:val="081EEB16"/>
    <w:lvl w:ilvl="0" w:tplc="010A540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3"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4"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5"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6"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8"/>
  </w:num>
  <w:num w:numId="2">
    <w:abstractNumId w:val="36"/>
  </w:num>
  <w:num w:numId="3">
    <w:abstractNumId w:val="24"/>
  </w:num>
  <w:num w:numId="4">
    <w:abstractNumId w:val="32"/>
  </w:num>
  <w:num w:numId="5">
    <w:abstractNumId w:val="28"/>
  </w:num>
  <w:num w:numId="6">
    <w:abstractNumId w:val="27"/>
  </w:num>
  <w:num w:numId="7">
    <w:abstractNumId w:val="2"/>
  </w:num>
  <w:num w:numId="8">
    <w:abstractNumId w:val="20"/>
  </w:num>
  <w:num w:numId="9">
    <w:abstractNumId w:val="17"/>
  </w:num>
  <w:num w:numId="10">
    <w:abstractNumId w:val="31"/>
  </w:num>
  <w:num w:numId="11">
    <w:abstractNumId w:val="34"/>
  </w:num>
  <w:num w:numId="12">
    <w:abstractNumId w:val="35"/>
  </w:num>
  <w:num w:numId="13">
    <w:abstractNumId w:val="19"/>
  </w:num>
  <w:num w:numId="14">
    <w:abstractNumId w:val="11"/>
  </w:num>
  <w:num w:numId="15">
    <w:abstractNumId w:val="9"/>
  </w:num>
  <w:num w:numId="16">
    <w:abstractNumId w:val="26"/>
  </w:num>
  <w:num w:numId="17">
    <w:abstractNumId w:val="10"/>
  </w:num>
  <w:num w:numId="18">
    <w:abstractNumId w:val="0"/>
  </w:num>
  <w:num w:numId="19">
    <w:abstractNumId w:val="21"/>
  </w:num>
  <w:num w:numId="20">
    <w:abstractNumId w:val="22"/>
  </w:num>
  <w:num w:numId="21">
    <w:abstractNumId w:val="15"/>
  </w:num>
  <w:num w:numId="22">
    <w:abstractNumId w:val="5"/>
  </w:num>
  <w:num w:numId="23">
    <w:abstractNumId w:val="3"/>
  </w:num>
  <w:num w:numId="24">
    <w:abstractNumId w:val="33"/>
  </w:num>
  <w:num w:numId="25">
    <w:abstractNumId w:val="12"/>
  </w:num>
  <w:num w:numId="26">
    <w:abstractNumId w:val="8"/>
  </w:num>
  <w:num w:numId="27">
    <w:abstractNumId w:val="7"/>
  </w:num>
  <w:num w:numId="28">
    <w:abstractNumId w:val="14"/>
  </w:num>
  <w:num w:numId="29">
    <w:abstractNumId w:val="16"/>
  </w:num>
  <w:num w:numId="30">
    <w:abstractNumId w:val="1"/>
  </w:num>
  <w:num w:numId="31">
    <w:abstractNumId w:val="30"/>
  </w:num>
  <w:num w:numId="32">
    <w:abstractNumId w:val="13"/>
  </w:num>
  <w:num w:numId="33">
    <w:abstractNumId w:val="4"/>
  </w:num>
  <w:num w:numId="34">
    <w:abstractNumId w:val="6"/>
  </w:num>
  <w:num w:numId="35">
    <w:abstractNumId w:val="29"/>
  </w:num>
  <w:num w:numId="36">
    <w:abstractNumId w:val="2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196"/>
    <w:rsid w:val="00292196"/>
    <w:rsid w:val="00322666"/>
    <w:rsid w:val="004F26BE"/>
    <w:rsid w:val="00755A02"/>
    <w:rsid w:val="00B918E5"/>
    <w:rsid w:val="00B9481D"/>
    <w:rsid w:val="00D238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45FE0"/>
  <w15:docId w15:val="{022A2B6C-5FCC-4737-B78C-BB831FAA2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BE54B4"/>
    <w:pPr>
      <w:ind w:firstLine="23"/>
      <w:jc w:val="both"/>
    </w:pPr>
    <w:rPr>
      <w:rFonts w:ascii="Times New Roman" w:eastAsia="新細明體" w:hAnsi="Times New Roman" w:cs="Times New Roman"/>
      <w:color w:val="000000"/>
      <w:kern w:val="0"/>
      <w:sz w:val="20"/>
      <w:szCs w:val="20"/>
    </w:rPr>
  </w:style>
  <w:style w:type="paragraph" w:styleId="1">
    <w:name w:val="heading 1"/>
    <w:basedOn w:val="a"/>
    <w:next w:val="a"/>
    <w:link w:val="10"/>
    <w:rsid w:val="00476503"/>
    <w:pPr>
      <w:keepNext/>
      <w:keepLines/>
      <w:spacing w:before="480" w:after="120"/>
      <w:contextualSpacing/>
      <w:outlineLvl w:val="0"/>
    </w:pPr>
    <w:rPr>
      <w:b/>
      <w:sz w:val="48"/>
      <w:szCs w:val="48"/>
    </w:rPr>
  </w:style>
  <w:style w:type="paragraph" w:styleId="2">
    <w:name w:val="heading 2"/>
    <w:basedOn w:val="a"/>
    <w:next w:val="a"/>
    <w:link w:val="20"/>
    <w:rsid w:val="00476503"/>
    <w:pPr>
      <w:keepNext/>
      <w:keepLines/>
      <w:spacing w:before="360" w:after="80"/>
      <w:contextualSpacing/>
      <w:outlineLvl w:val="1"/>
    </w:pPr>
    <w:rPr>
      <w:b/>
      <w:sz w:val="36"/>
      <w:szCs w:val="36"/>
    </w:rPr>
  </w:style>
  <w:style w:type="paragraph" w:styleId="3">
    <w:name w:val="heading 3"/>
    <w:basedOn w:val="a"/>
    <w:next w:val="a"/>
    <w:link w:val="30"/>
    <w:rsid w:val="00476503"/>
    <w:pPr>
      <w:keepNext/>
      <w:keepLines/>
      <w:spacing w:before="280" w:after="80"/>
      <w:contextualSpacing/>
      <w:outlineLvl w:val="2"/>
    </w:pPr>
    <w:rPr>
      <w:b/>
      <w:sz w:val="28"/>
      <w:szCs w:val="28"/>
    </w:rPr>
  </w:style>
  <w:style w:type="paragraph" w:styleId="4">
    <w:name w:val="heading 4"/>
    <w:basedOn w:val="a"/>
    <w:next w:val="a"/>
    <w:link w:val="40"/>
    <w:rsid w:val="00476503"/>
    <w:pPr>
      <w:keepNext/>
      <w:keepLines/>
      <w:spacing w:before="240" w:after="40"/>
      <w:contextualSpacing/>
      <w:outlineLvl w:val="3"/>
    </w:pPr>
    <w:rPr>
      <w:b/>
      <w:sz w:val="24"/>
      <w:szCs w:val="24"/>
    </w:rPr>
  </w:style>
  <w:style w:type="paragraph" w:styleId="5">
    <w:name w:val="heading 5"/>
    <w:basedOn w:val="a"/>
    <w:next w:val="a"/>
    <w:link w:val="50"/>
    <w:rsid w:val="00476503"/>
    <w:pPr>
      <w:keepNext/>
      <w:keepLines/>
      <w:spacing w:before="220" w:after="40"/>
      <w:contextualSpacing/>
      <w:outlineLvl w:val="4"/>
    </w:pPr>
    <w:rPr>
      <w:b/>
      <w:sz w:val="22"/>
      <w:szCs w:val="22"/>
    </w:rPr>
  </w:style>
  <w:style w:type="paragraph" w:styleId="6">
    <w:name w:val="heading 6"/>
    <w:basedOn w:val="a"/>
    <w:next w:val="a"/>
    <w:link w:val="60"/>
    <w:rsid w:val="00476503"/>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6503"/>
    <w:pPr>
      <w:tabs>
        <w:tab w:val="center" w:pos="4153"/>
        <w:tab w:val="right" w:pos="8306"/>
      </w:tabs>
      <w:snapToGrid w:val="0"/>
    </w:pPr>
  </w:style>
  <w:style w:type="character" w:customStyle="1" w:styleId="a4">
    <w:name w:val="頁首 字元"/>
    <w:basedOn w:val="a0"/>
    <w:link w:val="a3"/>
    <w:uiPriority w:val="99"/>
    <w:rsid w:val="00476503"/>
    <w:rPr>
      <w:sz w:val="20"/>
      <w:szCs w:val="20"/>
    </w:rPr>
  </w:style>
  <w:style w:type="paragraph" w:styleId="a5">
    <w:name w:val="footer"/>
    <w:basedOn w:val="a"/>
    <w:link w:val="a6"/>
    <w:uiPriority w:val="99"/>
    <w:unhideWhenUsed/>
    <w:rsid w:val="00476503"/>
    <w:pPr>
      <w:tabs>
        <w:tab w:val="center" w:pos="4153"/>
        <w:tab w:val="right" w:pos="8306"/>
      </w:tabs>
      <w:snapToGrid w:val="0"/>
    </w:pPr>
  </w:style>
  <w:style w:type="character" w:customStyle="1" w:styleId="a6">
    <w:name w:val="頁尾 字元"/>
    <w:basedOn w:val="a0"/>
    <w:link w:val="a5"/>
    <w:uiPriority w:val="99"/>
    <w:rsid w:val="00476503"/>
    <w:rPr>
      <w:sz w:val="20"/>
      <w:szCs w:val="20"/>
    </w:rPr>
  </w:style>
  <w:style w:type="character" w:customStyle="1" w:styleId="10">
    <w:name w:val="標題 1 字元"/>
    <w:basedOn w:val="a0"/>
    <w:link w:val="1"/>
    <w:rsid w:val="00476503"/>
    <w:rPr>
      <w:rFonts w:ascii="Times New Roman" w:eastAsia="新細明體" w:hAnsi="Times New Roman" w:cs="Times New Roman"/>
      <w:b/>
      <w:color w:val="000000"/>
      <w:kern w:val="0"/>
      <w:sz w:val="48"/>
      <w:szCs w:val="48"/>
    </w:rPr>
  </w:style>
  <w:style w:type="character" w:customStyle="1" w:styleId="20">
    <w:name w:val="標題 2 字元"/>
    <w:basedOn w:val="a0"/>
    <w:link w:val="2"/>
    <w:rsid w:val="00476503"/>
    <w:rPr>
      <w:rFonts w:ascii="Times New Roman" w:eastAsia="新細明體" w:hAnsi="Times New Roman" w:cs="Times New Roman"/>
      <w:b/>
      <w:color w:val="000000"/>
      <w:kern w:val="0"/>
      <w:sz w:val="36"/>
      <w:szCs w:val="36"/>
    </w:rPr>
  </w:style>
  <w:style w:type="character" w:customStyle="1" w:styleId="30">
    <w:name w:val="標題 3 字元"/>
    <w:basedOn w:val="a0"/>
    <w:link w:val="3"/>
    <w:rsid w:val="00476503"/>
    <w:rPr>
      <w:rFonts w:ascii="Times New Roman" w:eastAsia="新細明體" w:hAnsi="Times New Roman" w:cs="Times New Roman"/>
      <w:b/>
      <w:color w:val="000000"/>
      <w:kern w:val="0"/>
      <w:sz w:val="28"/>
      <w:szCs w:val="28"/>
    </w:rPr>
  </w:style>
  <w:style w:type="character" w:customStyle="1" w:styleId="40">
    <w:name w:val="標題 4 字元"/>
    <w:basedOn w:val="a0"/>
    <w:link w:val="4"/>
    <w:rsid w:val="00476503"/>
    <w:rPr>
      <w:rFonts w:ascii="Times New Roman" w:eastAsia="新細明體" w:hAnsi="Times New Roman" w:cs="Times New Roman"/>
      <w:b/>
      <w:color w:val="000000"/>
      <w:kern w:val="0"/>
      <w:szCs w:val="24"/>
    </w:rPr>
  </w:style>
  <w:style w:type="character" w:customStyle="1" w:styleId="50">
    <w:name w:val="標題 5 字元"/>
    <w:basedOn w:val="a0"/>
    <w:link w:val="5"/>
    <w:rsid w:val="00476503"/>
    <w:rPr>
      <w:rFonts w:ascii="Times New Roman" w:eastAsia="新細明體" w:hAnsi="Times New Roman" w:cs="Times New Roman"/>
      <w:b/>
      <w:color w:val="000000"/>
      <w:kern w:val="0"/>
      <w:sz w:val="22"/>
    </w:rPr>
  </w:style>
  <w:style w:type="character" w:customStyle="1" w:styleId="60">
    <w:name w:val="標題 6 字元"/>
    <w:basedOn w:val="a0"/>
    <w:link w:val="6"/>
    <w:rsid w:val="00476503"/>
    <w:rPr>
      <w:rFonts w:ascii="Times New Roman" w:eastAsia="新細明體" w:hAnsi="Times New Roman" w:cs="Times New Roman"/>
      <w:b/>
      <w:color w:val="000000"/>
      <w:kern w:val="0"/>
      <w:sz w:val="20"/>
      <w:szCs w:val="20"/>
    </w:rPr>
  </w:style>
  <w:style w:type="table" w:customStyle="1" w:styleId="TableNormal">
    <w:name w:val="Table Normal"/>
    <w:rsid w:val="00476503"/>
    <w:pPr>
      <w:ind w:firstLine="23"/>
      <w:jc w:val="both"/>
    </w:pPr>
    <w:rPr>
      <w:rFonts w:ascii="Times New Roman" w:eastAsia="新細明體" w:hAnsi="Times New Roman" w:cs="Times New Roman"/>
      <w:color w:val="000000"/>
      <w:kern w:val="0"/>
      <w:sz w:val="20"/>
      <w:szCs w:val="20"/>
    </w:rPr>
    <w:tblPr>
      <w:tblCellMar>
        <w:top w:w="0" w:type="dxa"/>
        <w:left w:w="0" w:type="dxa"/>
        <w:bottom w:w="0" w:type="dxa"/>
        <w:right w:w="0" w:type="dxa"/>
      </w:tblCellMar>
    </w:tblPr>
  </w:style>
  <w:style w:type="paragraph" w:styleId="a7">
    <w:name w:val="Title"/>
    <w:basedOn w:val="a"/>
    <w:next w:val="a"/>
    <w:link w:val="a8"/>
    <w:rsid w:val="00476503"/>
    <w:pPr>
      <w:keepNext/>
      <w:keepLines/>
      <w:spacing w:before="480" w:after="120"/>
      <w:contextualSpacing/>
    </w:pPr>
    <w:rPr>
      <w:b/>
      <w:sz w:val="72"/>
      <w:szCs w:val="72"/>
    </w:rPr>
  </w:style>
  <w:style w:type="character" w:customStyle="1" w:styleId="a8">
    <w:name w:val="標題 字元"/>
    <w:basedOn w:val="a0"/>
    <w:link w:val="a7"/>
    <w:rsid w:val="00476503"/>
    <w:rPr>
      <w:rFonts w:ascii="Times New Roman" w:eastAsia="新細明體" w:hAnsi="Times New Roman" w:cs="Times New Roman"/>
      <w:b/>
      <w:color w:val="000000"/>
      <w:kern w:val="0"/>
      <w:sz w:val="72"/>
      <w:szCs w:val="72"/>
    </w:rPr>
  </w:style>
  <w:style w:type="paragraph" w:styleId="a9">
    <w:name w:val="Subtitle"/>
    <w:basedOn w:val="a"/>
    <w:next w:val="a"/>
    <w:link w:val="aa"/>
    <w:rsid w:val="00476503"/>
    <w:pPr>
      <w:keepNext/>
      <w:keepLines/>
      <w:spacing w:before="360" w:after="80"/>
      <w:contextualSpacing/>
    </w:pPr>
    <w:rPr>
      <w:rFonts w:ascii="Georgia" w:eastAsia="Georgia" w:hAnsi="Georgia" w:cs="Georgia"/>
      <w:i/>
      <w:color w:val="666666"/>
      <w:sz w:val="48"/>
      <w:szCs w:val="48"/>
    </w:rPr>
  </w:style>
  <w:style w:type="character" w:customStyle="1" w:styleId="aa">
    <w:name w:val="副標題 字元"/>
    <w:basedOn w:val="a0"/>
    <w:link w:val="a9"/>
    <w:rsid w:val="00476503"/>
    <w:rPr>
      <w:rFonts w:ascii="Georgia" w:eastAsia="Georgia" w:hAnsi="Georgia" w:cs="Georgia"/>
      <w:i/>
      <w:color w:val="666666"/>
      <w:kern w:val="0"/>
      <w:sz w:val="48"/>
      <w:szCs w:val="48"/>
    </w:rPr>
  </w:style>
  <w:style w:type="paragraph" w:styleId="ab">
    <w:name w:val="List Paragraph"/>
    <w:basedOn w:val="a"/>
    <w:uiPriority w:val="34"/>
    <w:qFormat/>
    <w:rsid w:val="00476503"/>
    <w:pPr>
      <w:ind w:leftChars="200" w:left="480"/>
    </w:pPr>
  </w:style>
  <w:style w:type="character" w:customStyle="1" w:styleId="apple-converted-space">
    <w:name w:val="apple-converted-space"/>
    <w:basedOn w:val="a0"/>
    <w:rsid w:val="00476503"/>
  </w:style>
  <w:style w:type="paragraph" w:styleId="ac">
    <w:name w:val="Balloon Text"/>
    <w:basedOn w:val="a"/>
    <w:link w:val="ad"/>
    <w:uiPriority w:val="99"/>
    <w:semiHidden/>
    <w:unhideWhenUsed/>
    <w:rsid w:val="00476503"/>
    <w:rPr>
      <w:rFonts w:ascii="Calibri Light" w:hAnsi="Calibri Light"/>
      <w:sz w:val="18"/>
      <w:szCs w:val="18"/>
    </w:rPr>
  </w:style>
  <w:style w:type="character" w:customStyle="1" w:styleId="ad">
    <w:name w:val="註解方塊文字 字元"/>
    <w:basedOn w:val="a0"/>
    <w:link w:val="ac"/>
    <w:uiPriority w:val="99"/>
    <w:semiHidden/>
    <w:rsid w:val="00476503"/>
    <w:rPr>
      <w:rFonts w:ascii="Calibri Light" w:eastAsia="新細明體" w:hAnsi="Calibri Light" w:cs="Times New Roman"/>
      <w:color w:val="000000"/>
      <w:kern w:val="0"/>
      <w:sz w:val="18"/>
      <w:szCs w:val="18"/>
    </w:rPr>
  </w:style>
  <w:style w:type="table" w:styleId="ae">
    <w:name w:val="Table Grid"/>
    <w:basedOn w:val="a1"/>
    <w:uiPriority w:val="39"/>
    <w:rsid w:val="0047650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476503"/>
    <w:pPr>
      <w:ind w:firstLine="23"/>
      <w:jc w:val="both"/>
    </w:pPr>
    <w:rPr>
      <w:rFonts w:ascii="Times New Roman" w:eastAsia="新細明體" w:hAnsi="Times New Roman" w:cs="Times New Roman"/>
      <w:color w:val="000000"/>
      <w:kern w:val="0"/>
      <w:sz w:val="20"/>
      <w:szCs w:val="20"/>
    </w:rPr>
  </w:style>
  <w:style w:type="paragraph" w:customStyle="1" w:styleId="Default">
    <w:name w:val="Default"/>
    <w:rsid w:val="00476503"/>
    <w:pPr>
      <w:autoSpaceDE w:val="0"/>
      <w:autoSpaceDN w:val="0"/>
      <w:adjustRightInd w:val="0"/>
      <w:ind w:firstLine="23"/>
      <w:jc w:val="both"/>
    </w:pPr>
    <w:rPr>
      <w:rFonts w:ascii="標楷體" w:eastAsia="新細明體" w:hAnsi="標楷體" w:cs="標楷體"/>
      <w:color w:val="000000"/>
      <w:kern w:val="0"/>
      <w:szCs w:val="24"/>
    </w:rPr>
  </w:style>
  <w:style w:type="paragraph" w:styleId="Web">
    <w:name w:val="Normal (Web)"/>
    <w:basedOn w:val="a"/>
    <w:uiPriority w:val="99"/>
    <w:unhideWhenUsed/>
    <w:rsid w:val="00476503"/>
    <w:pPr>
      <w:spacing w:before="100" w:beforeAutospacing="1" w:after="100" w:afterAutospacing="1"/>
      <w:ind w:firstLine="0"/>
      <w:jc w:val="left"/>
    </w:pPr>
    <w:rPr>
      <w:rFonts w:ascii="新細明體" w:hAnsi="新細明體" w:cs="新細明體"/>
      <w:color w:val="auto"/>
      <w:sz w:val="24"/>
      <w:szCs w:val="24"/>
    </w:rPr>
  </w:style>
  <w:style w:type="paragraph" w:customStyle="1" w:styleId="4123">
    <w:name w:val="4.【教學目標】內文字（1.2.3.）"/>
    <w:basedOn w:val="af0"/>
    <w:rsid w:val="00476503"/>
    <w:pPr>
      <w:widowControl w:val="0"/>
      <w:tabs>
        <w:tab w:val="left" w:pos="142"/>
      </w:tabs>
      <w:spacing w:line="220" w:lineRule="exact"/>
      <w:ind w:left="227" w:right="57" w:hanging="170"/>
    </w:pPr>
    <w:rPr>
      <w:rFonts w:ascii="新細明體" w:eastAsia="新細明體" w:cs="Times New Roman"/>
      <w:color w:val="auto"/>
      <w:kern w:val="2"/>
      <w:sz w:val="16"/>
      <w:szCs w:val="20"/>
    </w:rPr>
  </w:style>
  <w:style w:type="paragraph" w:styleId="af0">
    <w:name w:val="Plain Text"/>
    <w:basedOn w:val="a"/>
    <w:link w:val="af1"/>
    <w:uiPriority w:val="99"/>
    <w:semiHidden/>
    <w:unhideWhenUsed/>
    <w:rsid w:val="00476503"/>
    <w:rPr>
      <w:rFonts w:ascii="細明體" w:eastAsia="細明體" w:hAnsi="Courier New" w:cs="Courier New"/>
      <w:sz w:val="24"/>
      <w:szCs w:val="24"/>
    </w:rPr>
  </w:style>
  <w:style w:type="character" w:customStyle="1" w:styleId="af1">
    <w:name w:val="純文字 字元"/>
    <w:basedOn w:val="a0"/>
    <w:link w:val="af0"/>
    <w:uiPriority w:val="99"/>
    <w:semiHidden/>
    <w:rsid w:val="00476503"/>
    <w:rPr>
      <w:rFonts w:ascii="細明體" w:eastAsia="細明體" w:hAnsi="Courier New" w:cs="Courier New"/>
      <w:color w:val="000000"/>
      <w:kern w:val="0"/>
      <w:szCs w:val="24"/>
    </w:rPr>
  </w:style>
  <w:style w:type="paragraph" w:customStyle="1" w:styleId="11">
    <w:name w:val="樣式1"/>
    <w:basedOn w:val="a"/>
    <w:autoRedefine/>
    <w:rsid w:val="00476503"/>
    <w:pPr>
      <w:widowControl w:val="0"/>
      <w:spacing w:line="220" w:lineRule="exact"/>
      <w:ind w:left="57" w:right="57" w:firstLine="0"/>
      <w:jc w:val="left"/>
    </w:pPr>
    <w:rPr>
      <w:rFonts w:ascii="新細明體" w:hAnsi="新細明體"/>
      <w:color w:val="auto"/>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2297</Words>
  <Characters>13096</Characters>
  <Application>Microsoft Office Word</Application>
  <DocSecurity>0</DocSecurity>
  <Lines>109</Lines>
  <Paragraphs>30</Paragraphs>
  <ScaleCrop>false</ScaleCrop>
  <Company/>
  <LinksUpToDate>false</LinksUpToDate>
  <CharactersWithSpaces>15363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YuHao Yan</dc:creator>
  <cp:lastModifiedBy>呂紹彰</cp:lastModifiedBy>
  <cp:revision>6</cp:revision>
  <dcterms:created xsi:type="dcterms:W3CDTF">2024-06-13T03:13:00Z</dcterms:created>
  <dcterms:modified xsi:type="dcterms:W3CDTF">2024-06-13T03:20:00Z</dcterms:modified>
</cp:coreProperties>
</file>